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D63" w:rsidRPr="002E149A" w:rsidRDefault="002E149A">
      <w:pPr>
        <w:rPr>
          <w:rFonts w:cs="Arial"/>
          <w:bCs/>
        </w:rPr>
      </w:pPr>
      <w:r w:rsidRPr="008C2FE3">
        <w:rPr>
          <w:rFonts w:cs="Arial"/>
          <w:b/>
          <w:bCs/>
        </w:rPr>
        <w:t>Nome Técnico:</w:t>
      </w:r>
      <w:r>
        <w:rPr>
          <w:rFonts w:cs="Arial"/>
          <w:b/>
          <w:bCs/>
        </w:rPr>
        <w:t xml:space="preserve"> </w:t>
      </w:r>
      <w:r w:rsidR="00AA7C19" w:rsidRPr="00AA7C19">
        <w:rPr>
          <w:rFonts w:cs="Arial"/>
          <w:bCs/>
        </w:rPr>
        <w:t>Fita-teste para</w:t>
      </w:r>
      <w:r w:rsidR="00AA7C19">
        <w:rPr>
          <w:rFonts w:cs="Arial"/>
          <w:bCs/>
        </w:rPr>
        <w:t xml:space="preserve"> filme</w:t>
      </w:r>
      <w:r w:rsidR="00AA7C19" w:rsidRPr="00AA7C19">
        <w:rPr>
          <w:rFonts w:cs="Arial"/>
          <w:bCs/>
        </w:rPr>
        <w:t xml:space="preserve"> l</w:t>
      </w:r>
      <w:r w:rsidR="00AA7C19">
        <w:rPr>
          <w:rFonts w:cs="Arial"/>
          <w:bCs/>
        </w:rPr>
        <w:t>acrimal</w:t>
      </w:r>
    </w:p>
    <w:p w:rsidR="009D3F2A" w:rsidRDefault="002E149A">
      <w:pPr>
        <w:rPr>
          <w:rFonts w:cs="Arial"/>
          <w:bCs/>
        </w:rPr>
      </w:pPr>
      <w:r w:rsidRPr="008C2FE3">
        <w:rPr>
          <w:rFonts w:cs="Arial"/>
          <w:b/>
          <w:bCs/>
        </w:rPr>
        <w:t>Nome Comercial:</w:t>
      </w:r>
      <w:r>
        <w:rPr>
          <w:rFonts w:cs="Arial"/>
          <w:b/>
          <w:bCs/>
        </w:rPr>
        <w:t xml:space="preserve"> </w:t>
      </w:r>
      <w:proofErr w:type="spellStart"/>
      <w:r w:rsidR="009F3ACE">
        <w:t>i-Pen</w:t>
      </w:r>
      <w:proofErr w:type="spellEnd"/>
      <w:r w:rsidR="00AA7C19">
        <w:t>® Single Use Sensor (</w:t>
      </w:r>
      <w:proofErr w:type="spellStart"/>
      <w:r w:rsidR="00AA7C19">
        <w:t>i-Pen</w:t>
      </w:r>
      <w:proofErr w:type="spellEnd"/>
      <w:r w:rsidR="00AA7C19">
        <w:t>® SUS)</w:t>
      </w:r>
    </w:p>
    <w:p w:rsidR="009D3F2A" w:rsidRDefault="009D3F2A">
      <w:pPr>
        <w:rPr>
          <w:rFonts w:cs="Arial"/>
          <w:bCs/>
        </w:rPr>
      </w:pPr>
    </w:p>
    <w:tbl>
      <w:tblPr>
        <w:tblStyle w:val="Tabelacomgrade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820"/>
      </w:tblGrid>
      <w:tr w:rsidR="003A7C32" w:rsidTr="003A7C32">
        <w:trPr>
          <w:trHeight w:val="2019"/>
        </w:trPr>
        <w:tc>
          <w:tcPr>
            <w:tcW w:w="3544" w:type="dxa"/>
          </w:tcPr>
          <w:p w:rsidR="003A7C32" w:rsidRPr="00A34481" w:rsidRDefault="003A7C32" w:rsidP="003A7C32">
            <w:pPr>
              <w:ind w:right="707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Fabricado</w:t>
            </w:r>
            <w:r w:rsidRPr="00A34481">
              <w:rPr>
                <w:rFonts w:cs="Arial"/>
                <w:b/>
                <w:bCs/>
                <w:color w:val="000000"/>
              </w:rPr>
              <w:t xml:space="preserve"> por:</w:t>
            </w:r>
          </w:p>
          <w:p w:rsidR="003A7C32" w:rsidRPr="00A34481" w:rsidRDefault="003A7C32" w:rsidP="003A7C32">
            <w:pPr>
              <w:ind w:right="707"/>
              <w:rPr>
                <w:rFonts w:cs="Arial"/>
                <w:b/>
                <w:bCs/>
                <w:color w:val="000000"/>
              </w:rPr>
            </w:pPr>
          </w:p>
          <w:p w:rsidR="003A7C32" w:rsidRPr="00AD1A4F" w:rsidRDefault="003A7C32" w:rsidP="003A7C32">
            <w:pPr>
              <w:jc w:val="both"/>
              <w:rPr>
                <w:rFonts w:ascii="Calibri" w:hAnsi="Calibri" w:cs="Arial"/>
              </w:rPr>
            </w:pPr>
            <w:r w:rsidRPr="00AD1A4F">
              <w:rPr>
                <w:rFonts w:ascii="Calibri" w:hAnsi="Calibri" w:cs="Arial"/>
              </w:rPr>
              <w:t>I-MED PHARMA, INC</w:t>
            </w:r>
          </w:p>
          <w:p w:rsidR="003A7C32" w:rsidRPr="00C312F3" w:rsidRDefault="003A7C32" w:rsidP="003A7C32">
            <w:pPr>
              <w:jc w:val="both"/>
              <w:rPr>
                <w:rFonts w:ascii="Calibri" w:hAnsi="Calibri" w:cs="Arial"/>
                <w:lang w:val="en-CA"/>
              </w:rPr>
            </w:pPr>
            <w:r w:rsidRPr="00C312F3">
              <w:rPr>
                <w:rFonts w:ascii="Calibri" w:hAnsi="Calibri" w:cs="Arial"/>
                <w:lang w:val="en-CA"/>
              </w:rPr>
              <w:t>1601 St-Regis Blvd.</w:t>
            </w:r>
          </w:p>
          <w:p w:rsidR="003A7C32" w:rsidRPr="00AD1A4F" w:rsidRDefault="003A7C32" w:rsidP="003A7C32">
            <w:pPr>
              <w:jc w:val="both"/>
              <w:rPr>
                <w:rFonts w:ascii="Calibri" w:hAnsi="Calibri" w:cs="Arial"/>
                <w:lang w:val="en-CA"/>
              </w:rPr>
            </w:pPr>
            <w:r w:rsidRPr="00AD1A4F">
              <w:rPr>
                <w:rFonts w:ascii="Calibri" w:hAnsi="Calibri" w:cs="Arial"/>
                <w:lang w:val="en-CA"/>
              </w:rPr>
              <w:t xml:space="preserve">Dollard-des-Ormeaux, QC, </w:t>
            </w:r>
          </w:p>
          <w:p w:rsidR="003A7C32" w:rsidRDefault="003A7C32" w:rsidP="003A7C32">
            <w:pPr>
              <w:jc w:val="both"/>
              <w:rPr>
                <w:rFonts w:ascii="Calibri" w:hAnsi="Calibri" w:cs="Arial"/>
              </w:rPr>
            </w:pPr>
            <w:r w:rsidRPr="0009511F">
              <w:rPr>
                <w:rFonts w:ascii="Calibri" w:hAnsi="Calibri" w:cs="Arial"/>
              </w:rPr>
              <w:t>Canada H9B 3H7</w:t>
            </w:r>
          </w:p>
          <w:p w:rsidR="003A7C32" w:rsidRPr="0009511F" w:rsidRDefault="003A7C32" w:rsidP="003A7C32">
            <w:pPr>
              <w:jc w:val="both"/>
              <w:rPr>
                <w:rFonts w:ascii="Calibri" w:hAnsi="Calibri" w:cs="Arial"/>
              </w:rPr>
            </w:pPr>
          </w:p>
          <w:p w:rsidR="003A7C32" w:rsidRDefault="003A7C32" w:rsidP="003A7C32">
            <w:pPr>
              <w:rPr>
                <w:rFonts w:cs="Arial"/>
                <w:bCs/>
              </w:rPr>
            </w:pPr>
            <w:r w:rsidRPr="008B55EF">
              <w:rPr>
                <w:rFonts w:ascii="Calibri" w:hAnsi="Calibri" w:cs="Times New Roman"/>
                <w:noProof/>
                <w:lang w:eastAsia="pt-BR"/>
              </w:rPr>
              <w:drawing>
                <wp:inline distT="0" distB="0" distL="0" distR="0" wp14:anchorId="32CCBDFE" wp14:editId="73A19283">
                  <wp:extent cx="1114425" cy="51435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A7C32" w:rsidRDefault="003A7C32" w:rsidP="003A7C32">
            <w:pPr>
              <w:rPr>
                <w:rFonts w:cs="Arial"/>
                <w:b/>
              </w:rPr>
            </w:pPr>
            <w:r w:rsidRPr="008C2FE3">
              <w:rPr>
                <w:rFonts w:cs="Arial"/>
                <w:b/>
              </w:rPr>
              <w:t>Importado por:</w:t>
            </w:r>
          </w:p>
          <w:p w:rsidR="003A7C32" w:rsidRDefault="003A7C32" w:rsidP="003A7C32">
            <w:pPr>
              <w:rPr>
                <w:rFonts w:cs="Arial"/>
                <w:bCs/>
              </w:rPr>
            </w:pPr>
          </w:p>
          <w:p w:rsidR="003A7C32" w:rsidRDefault="003A7C32" w:rsidP="003A7C32">
            <w:pPr>
              <w:rPr>
                <w:rFonts w:ascii="Calibri" w:hAnsi="Calibri" w:cs="Arial"/>
              </w:rPr>
            </w:pPr>
            <w:r w:rsidRPr="00157819">
              <w:rPr>
                <w:rFonts w:ascii="Calibri" w:hAnsi="Calibri" w:cs="Arial"/>
              </w:rPr>
              <w:t xml:space="preserve">DRYCOM COMERCIO IMPORTACAO E DISTRIBUIDORA DE PRODUTOS MEDICOS E HOSPITALARES LTDA - EPP </w:t>
            </w:r>
          </w:p>
          <w:p w:rsidR="003A7C32" w:rsidRPr="00081E73" w:rsidRDefault="003A7C32" w:rsidP="003A7C32">
            <w:pPr>
              <w:rPr>
                <w:rFonts w:ascii="Calibri" w:hAnsi="Calibri" w:cs="Arial"/>
              </w:rPr>
            </w:pPr>
            <w:r w:rsidRPr="00081E73">
              <w:rPr>
                <w:rFonts w:ascii="Calibri" w:hAnsi="Calibri" w:cs="Arial"/>
              </w:rPr>
              <w:t xml:space="preserve">CNPJ: </w:t>
            </w:r>
            <w:r>
              <w:rPr>
                <w:rFonts w:ascii="Calibri" w:hAnsi="Calibri" w:cs="Arial"/>
              </w:rPr>
              <w:t>28.152.271/</w:t>
            </w:r>
            <w:r w:rsidRPr="0009511F">
              <w:rPr>
                <w:rFonts w:ascii="Calibri" w:hAnsi="Calibri" w:cs="Arial"/>
              </w:rPr>
              <w:t>0001</w:t>
            </w:r>
            <w:r>
              <w:rPr>
                <w:rFonts w:ascii="Calibri" w:hAnsi="Calibri" w:cs="Arial"/>
              </w:rPr>
              <w:t>-81</w:t>
            </w:r>
          </w:p>
          <w:p w:rsidR="003A7C32" w:rsidRPr="00081E73" w:rsidRDefault="003A7C32" w:rsidP="003A7C3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Rua Alameda Oscar Niemeyer 1033, Sala 403, Nova Lima - MG</w:t>
            </w:r>
          </w:p>
          <w:p w:rsidR="003A7C32" w:rsidRPr="00081E73" w:rsidRDefault="003A7C32" w:rsidP="003A7C32">
            <w:pPr>
              <w:rPr>
                <w:rFonts w:ascii="Calibri" w:hAnsi="Calibri" w:cs="Arial"/>
              </w:rPr>
            </w:pPr>
            <w:r w:rsidRPr="00081E73">
              <w:rPr>
                <w:rFonts w:ascii="Calibri" w:hAnsi="Calibri" w:cs="Arial"/>
              </w:rPr>
              <w:t xml:space="preserve">CEP: </w:t>
            </w:r>
            <w:r>
              <w:rPr>
                <w:rFonts w:ascii="Calibri" w:hAnsi="Calibri" w:cs="Arial"/>
              </w:rPr>
              <w:t>34.006-056</w:t>
            </w:r>
          </w:p>
          <w:p w:rsidR="003A7C32" w:rsidRPr="00081E73" w:rsidRDefault="003A7C32" w:rsidP="003A7C32">
            <w:pPr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Tel</w:t>
            </w:r>
            <w:proofErr w:type="spellEnd"/>
            <w:r>
              <w:rPr>
                <w:rFonts w:ascii="Calibri" w:hAnsi="Calibri" w:cs="Arial"/>
              </w:rPr>
              <w:t>: (31</w:t>
            </w:r>
            <w:r w:rsidRPr="00081E73">
              <w:rPr>
                <w:rFonts w:ascii="Calibri" w:hAnsi="Calibri" w:cs="Arial"/>
              </w:rPr>
              <w:t xml:space="preserve">) </w:t>
            </w:r>
            <w:r w:rsidRPr="0009511F">
              <w:rPr>
                <w:rFonts w:ascii="Calibri" w:hAnsi="Calibri" w:cs="Arial"/>
              </w:rPr>
              <w:t>3</w:t>
            </w:r>
            <w:r>
              <w:rPr>
                <w:rFonts w:ascii="Calibri" w:hAnsi="Calibri" w:cs="Arial"/>
              </w:rPr>
              <w:t>656-1771</w:t>
            </w:r>
          </w:p>
          <w:p w:rsidR="003A7C32" w:rsidRDefault="003A7C32" w:rsidP="003A7C32">
            <w:pPr>
              <w:jc w:val="center"/>
              <w:rPr>
                <w:rFonts w:cs="Arial"/>
                <w:bCs/>
              </w:rPr>
            </w:pPr>
          </w:p>
        </w:tc>
      </w:tr>
    </w:tbl>
    <w:p w:rsidR="00493C74" w:rsidRDefault="00493C74" w:rsidP="009D3F2A">
      <w:pPr>
        <w:autoSpaceDE w:val="0"/>
        <w:autoSpaceDN w:val="0"/>
        <w:adjustRightInd w:val="0"/>
        <w:spacing w:after="0"/>
        <w:jc w:val="both"/>
        <w:rPr>
          <w:rFonts w:cs="Arial"/>
        </w:rPr>
      </w:pPr>
    </w:p>
    <w:p w:rsidR="009D3F2A" w:rsidRPr="007E220F" w:rsidRDefault="0047380F" w:rsidP="009D3F2A">
      <w:pPr>
        <w:autoSpaceDE w:val="0"/>
        <w:autoSpaceDN w:val="0"/>
        <w:adjustRightInd w:val="0"/>
        <w:spacing w:after="0"/>
        <w:jc w:val="both"/>
        <w:rPr>
          <w:rFonts w:cs="Arial"/>
          <w:b/>
        </w:rPr>
      </w:pPr>
      <w:r w:rsidRPr="007E220F">
        <w:rPr>
          <w:rFonts w:cs="Arial"/>
          <w:b/>
        </w:rPr>
        <w:t>Responsável Técnica</w:t>
      </w:r>
      <w:r w:rsidR="009D3F2A" w:rsidRPr="007E220F">
        <w:rPr>
          <w:rFonts w:cs="Arial"/>
          <w:b/>
        </w:rPr>
        <w:t xml:space="preserve">: </w:t>
      </w:r>
    </w:p>
    <w:p w:rsidR="003A7C32" w:rsidRDefault="003A7C32" w:rsidP="003A7C32">
      <w:pPr>
        <w:widowControl w:val="0"/>
        <w:spacing w:after="0" w:line="360" w:lineRule="auto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Lisângela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Hollerbach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Klier</w:t>
      </w:r>
      <w:proofErr w:type="spellEnd"/>
      <w:r>
        <w:rPr>
          <w:rFonts w:ascii="Calibri" w:hAnsi="Calibri" w:cs="Arial"/>
        </w:rPr>
        <w:t xml:space="preserve"> de Figueiredo</w:t>
      </w:r>
    </w:p>
    <w:p w:rsidR="009D3F2A" w:rsidRDefault="003A7C32" w:rsidP="003A7C32">
      <w:pPr>
        <w:autoSpaceDE w:val="0"/>
        <w:autoSpaceDN w:val="0"/>
        <w:adjustRightInd w:val="0"/>
        <w:spacing w:after="0"/>
        <w:jc w:val="both"/>
        <w:rPr>
          <w:rFonts w:ascii="Calibri" w:hAnsi="Calibri" w:cs="Arial"/>
          <w:b/>
          <w:color w:val="000000"/>
        </w:rPr>
      </w:pPr>
      <w:r>
        <w:rPr>
          <w:rFonts w:ascii="Calibri" w:hAnsi="Calibri"/>
          <w:b/>
          <w:spacing w:val="-1"/>
        </w:rPr>
        <w:t>CRF/MG 14196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3099"/>
        <w:gridCol w:w="1407"/>
        <w:gridCol w:w="2852"/>
      </w:tblGrid>
      <w:tr w:rsidR="009F3ACE" w:rsidRPr="008C2FE3" w:rsidTr="00357F65">
        <w:tc>
          <w:tcPr>
            <w:tcW w:w="1146" w:type="dxa"/>
            <w:vAlign w:val="center"/>
          </w:tcPr>
          <w:p w:rsidR="009D3F2A" w:rsidRPr="008C2FE3" w:rsidRDefault="009D3F2A" w:rsidP="009F3ACE">
            <w:pPr>
              <w:autoSpaceDE w:val="0"/>
              <w:autoSpaceDN w:val="0"/>
              <w:adjustRightInd w:val="0"/>
              <w:jc w:val="center"/>
              <w:rPr>
                <w:rFonts w:cs="Arial"/>
                <w:lang w:val="pt-PT"/>
              </w:rPr>
            </w:pPr>
            <w:r w:rsidRPr="008C2FE3">
              <w:rPr>
                <w:rFonts w:cs="Arial"/>
                <w:noProof/>
                <w:lang w:eastAsia="pt-BR"/>
              </w:rPr>
              <w:drawing>
                <wp:inline distT="0" distB="0" distL="0" distR="0" wp14:anchorId="6E055DB5" wp14:editId="5EE8DA7E">
                  <wp:extent cx="576568" cy="491705"/>
                  <wp:effectExtent l="0" t="0" r="0" b="381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36" cy="5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vAlign w:val="center"/>
          </w:tcPr>
          <w:p w:rsidR="009D3F2A" w:rsidRPr="009F3ACE" w:rsidRDefault="009D3F2A" w:rsidP="009F3ACE">
            <w:pPr>
              <w:autoSpaceDE w:val="0"/>
              <w:autoSpaceDN w:val="0"/>
              <w:adjustRightInd w:val="0"/>
              <w:rPr>
                <w:rFonts w:cs="Arial"/>
                <w:sz w:val="20"/>
                <w:lang w:val="pt-PT"/>
              </w:rPr>
            </w:pPr>
          </w:p>
          <w:p w:rsidR="009D3F2A" w:rsidRPr="009F3ACE" w:rsidRDefault="009D3F2A" w:rsidP="009F3ACE">
            <w:pPr>
              <w:autoSpaceDE w:val="0"/>
              <w:autoSpaceDN w:val="0"/>
              <w:adjustRightInd w:val="0"/>
              <w:rPr>
                <w:rFonts w:cs="Arial"/>
                <w:sz w:val="20"/>
                <w:lang w:val="pt-PT"/>
              </w:rPr>
            </w:pPr>
          </w:p>
          <w:p w:rsidR="009D3F2A" w:rsidRPr="009F3ACE" w:rsidRDefault="009D3F2A" w:rsidP="009F3ACE">
            <w:pPr>
              <w:autoSpaceDE w:val="0"/>
              <w:autoSpaceDN w:val="0"/>
              <w:adjustRightInd w:val="0"/>
              <w:rPr>
                <w:rFonts w:cs="Arial"/>
                <w:noProof/>
                <w:sz w:val="20"/>
                <w:lang w:eastAsia="pt-BR"/>
              </w:rPr>
            </w:pPr>
            <w:r w:rsidRPr="009F3ACE">
              <w:rPr>
                <w:rFonts w:cs="Arial"/>
                <w:sz w:val="20"/>
                <w:lang w:val="pt-PT"/>
              </w:rPr>
              <w:t>Ler as Instruções de Uso do Produto</w:t>
            </w:r>
          </w:p>
        </w:tc>
        <w:tc>
          <w:tcPr>
            <w:tcW w:w="1407" w:type="dxa"/>
            <w:vAlign w:val="center"/>
          </w:tcPr>
          <w:p w:rsidR="009D3F2A" w:rsidRPr="009F3ACE" w:rsidRDefault="009D3F2A" w:rsidP="009F3ACE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lang w:val="pt-PT"/>
              </w:rPr>
            </w:pPr>
            <w:r w:rsidRPr="009F3ACE">
              <w:rPr>
                <w:rFonts w:cs="Arial"/>
                <w:sz w:val="20"/>
              </w:rPr>
              <w:object w:dxaOrig="142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45pt;height:29.9pt" o:ole="">
                  <v:imagedata r:id="rId10" o:title=""/>
                </v:shape>
                <o:OLEObject Type="Embed" ProgID="PBrush" ShapeID="_x0000_i1025" DrawAspect="Content" ObjectID="_1621786483" r:id="rId11"/>
              </w:object>
            </w:r>
          </w:p>
        </w:tc>
        <w:tc>
          <w:tcPr>
            <w:tcW w:w="2852" w:type="dxa"/>
            <w:vAlign w:val="center"/>
          </w:tcPr>
          <w:p w:rsidR="009D3F2A" w:rsidRPr="009F3ACE" w:rsidRDefault="009D3F2A" w:rsidP="009F3ACE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</w:p>
          <w:p w:rsidR="009D3F2A" w:rsidRPr="009F3ACE" w:rsidRDefault="009D3F2A" w:rsidP="009F3ACE">
            <w:pPr>
              <w:autoSpaceDE w:val="0"/>
              <w:autoSpaceDN w:val="0"/>
              <w:adjustRightInd w:val="0"/>
              <w:rPr>
                <w:rFonts w:cs="Arial"/>
                <w:sz w:val="20"/>
                <w:lang w:val="pt-PT"/>
              </w:rPr>
            </w:pPr>
            <w:r w:rsidRPr="009F3ACE">
              <w:rPr>
                <w:rFonts w:cs="Arial"/>
                <w:sz w:val="20"/>
              </w:rPr>
              <w:t>Lote do Produto</w:t>
            </w:r>
          </w:p>
        </w:tc>
      </w:tr>
      <w:tr w:rsidR="00357F65" w:rsidRPr="008C2FE3" w:rsidTr="00357F65">
        <w:trPr>
          <w:trHeight w:val="1131"/>
        </w:trPr>
        <w:tc>
          <w:tcPr>
            <w:tcW w:w="1146" w:type="dxa"/>
            <w:vAlign w:val="center"/>
          </w:tcPr>
          <w:p w:rsidR="00357F65" w:rsidRPr="008C2FE3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cs="Arial"/>
                <w:lang w:val="pt-PT"/>
              </w:rPr>
            </w:pPr>
            <w:r>
              <w:object w:dxaOrig="705" w:dyaOrig="750" w14:anchorId="56D70ECC">
                <v:shape id="_x0000_i1026" type="#_x0000_t75" style="width:35.55pt;height:37.4pt" o:ole="">
                  <v:imagedata r:id="rId12" o:title=""/>
                </v:shape>
                <o:OLEObject Type="Embed" ProgID="PBrush" ShapeID="_x0000_i1026" DrawAspect="Content" ObjectID="_1621786484" r:id="rId13"/>
              </w:object>
            </w:r>
          </w:p>
        </w:tc>
        <w:tc>
          <w:tcPr>
            <w:tcW w:w="3099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  <w:lang w:val="pt-PT"/>
              </w:rPr>
            </w:pPr>
          </w:p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  <w:lang w:val="pt-PT"/>
              </w:rPr>
            </w:pPr>
            <w:r>
              <w:rPr>
                <w:rFonts w:cs="Arial"/>
                <w:sz w:val="20"/>
                <w:lang w:val="pt-PT"/>
              </w:rPr>
              <w:t xml:space="preserve">Certificação Europeia </w:t>
            </w:r>
          </w:p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</w:p>
        </w:tc>
        <w:tc>
          <w:tcPr>
            <w:tcW w:w="1407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</w:rPr>
            </w:pPr>
            <w:r w:rsidRPr="009F3ACE">
              <w:rPr>
                <w:rFonts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4DA32B" wp14:editId="4D79966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34925</wp:posOffset>
                      </wp:positionV>
                      <wp:extent cx="465455" cy="267335"/>
                      <wp:effectExtent l="19050" t="19050" r="10795" b="18415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7F65" w:rsidRPr="007051A1" w:rsidRDefault="00357F65" w:rsidP="009F3A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051A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REF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4DA3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2" o:spid="_x0000_s1026" type="#_x0000_t202" style="position:absolute;left:0;text-align:left;margin-left:16.4pt;margin-top:2.75pt;width:36.65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" fillcolor="white [3201]" strokecolor="black [3213]" strokeweight="2.25pt">
                      <v:textbox>
                        <w:txbxContent>
                          <w:p w:rsidR="00357F65" w:rsidRPr="007051A1" w:rsidRDefault="00357F65" w:rsidP="009F3A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051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7F65" w:rsidRPr="009F3ACE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lang w:val="pt-PT"/>
              </w:rPr>
            </w:pPr>
          </w:p>
        </w:tc>
        <w:tc>
          <w:tcPr>
            <w:tcW w:w="2852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</w:p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  <w:lang w:val="pt-PT"/>
              </w:rPr>
            </w:pPr>
            <w:r w:rsidRPr="009F3ACE">
              <w:rPr>
                <w:rFonts w:cs="Arial"/>
                <w:sz w:val="20"/>
              </w:rPr>
              <w:t>Número do Código</w:t>
            </w:r>
          </w:p>
        </w:tc>
      </w:tr>
      <w:tr w:rsidR="00357F65" w:rsidRPr="008C2FE3" w:rsidTr="00357F65">
        <w:tc>
          <w:tcPr>
            <w:tcW w:w="1146" w:type="dxa"/>
            <w:vAlign w:val="center"/>
          </w:tcPr>
          <w:p w:rsidR="00357F65" w:rsidRPr="008C2FE3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cs="Arial"/>
                <w:lang w:val="pt-PT"/>
              </w:rPr>
            </w:pPr>
            <w:r>
              <w:rPr>
                <w:rFonts w:ascii="Calibri" w:hAnsi="Calibri" w:cs="Arial"/>
                <w:b/>
                <w:noProof/>
                <w:lang w:eastAsia="pt-BR"/>
              </w:rPr>
              <w:drawing>
                <wp:inline distT="0" distB="0" distL="0" distR="0" wp14:anchorId="4C8B5823" wp14:editId="18C12071">
                  <wp:extent cx="425450" cy="382905"/>
                  <wp:effectExtent l="0" t="0" r="0" b="0"/>
                  <wp:docPr id="67" name="Imagem 67" descr="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</w:p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9F3ACE">
              <w:rPr>
                <w:rFonts w:cs="Arial"/>
                <w:sz w:val="20"/>
              </w:rPr>
              <w:t>Data de fabricação</w:t>
            </w:r>
          </w:p>
        </w:tc>
        <w:tc>
          <w:tcPr>
            <w:tcW w:w="1407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</w:rPr>
            </w:pPr>
            <w:r w:rsidRPr="009F3ACE">
              <w:rPr>
                <w:rFonts w:ascii="Calibri" w:hAnsi="Calibri" w:cs="Arial"/>
                <w:b/>
                <w:noProof/>
                <w:sz w:val="20"/>
                <w:lang w:eastAsia="pt-BR"/>
              </w:rPr>
              <w:drawing>
                <wp:inline distT="0" distB="0" distL="0" distR="0" wp14:anchorId="44064DD7" wp14:editId="40E51330">
                  <wp:extent cx="436245" cy="499745"/>
                  <wp:effectExtent l="0" t="0" r="1905" b="0"/>
                  <wp:docPr id="64" name="Imagem 64" descr="manter local s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anter local s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9F3ACE">
              <w:rPr>
                <w:rFonts w:cs="Arial"/>
                <w:sz w:val="20"/>
              </w:rPr>
              <w:t>Mantenha seco</w:t>
            </w:r>
          </w:p>
        </w:tc>
      </w:tr>
      <w:tr w:rsidR="00357F65" w:rsidRPr="008C2FE3" w:rsidTr="00357F65">
        <w:tc>
          <w:tcPr>
            <w:tcW w:w="1146" w:type="dxa"/>
            <w:vAlign w:val="center"/>
          </w:tcPr>
          <w:p w:rsidR="00357F65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lang w:eastAsia="pt-BR"/>
              </w:rPr>
            </w:pPr>
            <w:r>
              <w:rPr>
                <w:rFonts w:ascii="Calibri" w:hAnsi="Calibri" w:cs="Arial"/>
                <w:b/>
                <w:noProof/>
                <w:lang w:eastAsia="pt-BR"/>
              </w:rPr>
              <w:drawing>
                <wp:inline distT="0" distB="0" distL="0" distR="0" wp14:anchorId="2F1DE95D" wp14:editId="298E4EDB">
                  <wp:extent cx="584835" cy="382905"/>
                  <wp:effectExtent l="0" t="0" r="5715" b="0"/>
                  <wp:docPr id="66" name="Imagem 66" descr="IVD p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VD p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9F3ACE">
              <w:rPr>
                <w:rFonts w:cs="Arial"/>
                <w:sz w:val="20"/>
              </w:rPr>
              <w:t xml:space="preserve">Dispositivo de Diagnóstico </w:t>
            </w:r>
            <w:r w:rsidRPr="009F3ACE">
              <w:rPr>
                <w:rFonts w:cs="Arial"/>
                <w:i/>
                <w:sz w:val="20"/>
              </w:rPr>
              <w:t xml:space="preserve">in vitro </w:t>
            </w:r>
          </w:p>
        </w:tc>
        <w:tc>
          <w:tcPr>
            <w:tcW w:w="1407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  <w:lang w:eastAsia="pt-BR"/>
              </w:rPr>
            </w:pPr>
            <w:r w:rsidRPr="009F3ACE">
              <w:rPr>
                <w:sz w:val="20"/>
              </w:rPr>
              <w:object w:dxaOrig="825" w:dyaOrig="735">
                <v:shape id="_x0000_i1027" type="#_x0000_t75" style="width:41.15pt;height:36.45pt" o:ole="">
                  <v:imagedata r:id="rId17" o:title=""/>
                </v:shape>
                <o:OLEObject Type="Embed" ProgID="PBrush" ShapeID="_x0000_i1027" DrawAspect="Content" ObjectID="_1621786485" r:id="rId18"/>
              </w:object>
            </w:r>
          </w:p>
        </w:tc>
        <w:tc>
          <w:tcPr>
            <w:tcW w:w="2852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9F3ACE">
              <w:rPr>
                <w:rFonts w:cs="Arial"/>
                <w:sz w:val="20"/>
              </w:rPr>
              <w:t xml:space="preserve">Requisitos Específicos para descarte de equipamentos elétricos e eletrônicos </w:t>
            </w:r>
          </w:p>
        </w:tc>
      </w:tr>
      <w:tr w:rsidR="00357F65" w:rsidRPr="008C2FE3" w:rsidTr="00357F65">
        <w:tc>
          <w:tcPr>
            <w:tcW w:w="1146" w:type="dxa"/>
            <w:vAlign w:val="center"/>
          </w:tcPr>
          <w:p w:rsidR="00357F65" w:rsidRDefault="00357F65" w:rsidP="00357F6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lang w:eastAsia="pt-BR"/>
              </w:rPr>
            </w:pPr>
            <w:r>
              <w:rPr>
                <w:rFonts w:ascii="Calibri" w:hAnsi="Calibri" w:cs="Arial"/>
                <w:b/>
                <w:noProof/>
                <w:lang w:eastAsia="pt-BR"/>
              </w:rPr>
              <w:drawing>
                <wp:inline distT="0" distB="0" distL="0" distR="0" wp14:anchorId="5373F8A1" wp14:editId="231626DC">
                  <wp:extent cx="514350" cy="447675"/>
                  <wp:effectExtent l="0" t="0" r="0" b="9525"/>
                  <wp:docPr id="2" name="Imagem 2" descr="us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s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Proibido Reprocessar</w:t>
            </w:r>
          </w:p>
        </w:tc>
        <w:tc>
          <w:tcPr>
            <w:tcW w:w="1407" w:type="dxa"/>
            <w:vAlign w:val="center"/>
          </w:tcPr>
          <w:p w:rsidR="00357F65" w:rsidRPr="009F3ACE" w:rsidRDefault="00357F65" w:rsidP="00357F6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rFonts w:ascii="Calibri" w:hAnsi="Calibri" w:cs="Arial"/>
                <w:b/>
                <w:noProof/>
                <w:lang w:eastAsia="pt-BR"/>
              </w:rPr>
              <w:drawing>
                <wp:inline distT="0" distB="0" distL="0" distR="0" wp14:anchorId="23DD8EC1" wp14:editId="05BA4ADF">
                  <wp:extent cx="285750" cy="457200"/>
                  <wp:effectExtent l="0" t="0" r="0" b="0"/>
                  <wp:docPr id="4" name="Imagem 4" descr="use 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se 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vAlign w:val="center"/>
          </w:tcPr>
          <w:p w:rsidR="009233D1" w:rsidRPr="009F3ACE" w:rsidRDefault="00357F65" w:rsidP="00357F6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Prazo de Validade</w:t>
            </w:r>
          </w:p>
        </w:tc>
      </w:tr>
    </w:tbl>
    <w:p w:rsidR="009D3F2A" w:rsidRDefault="009D3F2A" w:rsidP="009D3F2A">
      <w:pPr>
        <w:autoSpaceDE w:val="0"/>
        <w:autoSpaceDN w:val="0"/>
        <w:adjustRightInd w:val="0"/>
        <w:spacing w:after="0"/>
        <w:jc w:val="both"/>
        <w:rPr>
          <w:rFonts w:cs="Arial"/>
        </w:rPr>
      </w:pPr>
    </w:p>
    <w:p w:rsidR="009D3F2A" w:rsidRPr="008C2FE3" w:rsidRDefault="009D3F2A" w:rsidP="009D3F2A">
      <w:pPr>
        <w:autoSpaceDE w:val="0"/>
        <w:autoSpaceDN w:val="0"/>
        <w:adjustRightInd w:val="0"/>
        <w:ind w:right="-1"/>
        <w:jc w:val="both"/>
        <w:rPr>
          <w:rFonts w:cs="Arial"/>
        </w:rPr>
      </w:pPr>
      <w:r w:rsidRPr="008C2FE3">
        <w:rPr>
          <w:rFonts w:cs="Arial"/>
          <w:b/>
          <w:bCs/>
        </w:rPr>
        <w:t xml:space="preserve">ATENÇÃO: </w:t>
      </w:r>
      <w:r w:rsidRPr="008C2FE3">
        <w:rPr>
          <w:rFonts w:cs="Arial"/>
        </w:rPr>
        <w:t>Ler atentamente todas as instruções antes da utilização. Cumprir tod</w:t>
      </w:r>
      <w:r w:rsidR="00F977B7">
        <w:rPr>
          <w:rFonts w:cs="Arial"/>
        </w:rPr>
        <w:t>os o</w:t>
      </w:r>
      <w:r w:rsidRPr="008C2FE3">
        <w:rPr>
          <w:rFonts w:cs="Arial"/>
        </w:rPr>
        <w:t>s a</w:t>
      </w:r>
      <w:r w:rsidR="00F977B7">
        <w:rPr>
          <w:rFonts w:cs="Arial"/>
        </w:rPr>
        <w:t>visos</w:t>
      </w:r>
      <w:r w:rsidRPr="008C2FE3">
        <w:rPr>
          <w:rFonts w:cs="Arial"/>
        </w:rPr>
        <w:t xml:space="preserve"> e precauções mencionadas nestas instruções. A não observação das informações contidas neste documento poderá levar à ocorrência de complicações.</w:t>
      </w:r>
    </w:p>
    <w:p w:rsidR="00493C74" w:rsidRDefault="00AD1A4F" w:rsidP="00493C7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USO PROFISSIONAL</w:t>
      </w:r>
      <w:r w:rsidR="0047380F">
        <w:rPr>
          <w:rFonts w:cs="Arial"/>
          <w:b/>
          <w:bCs/>
        </w:rPr>
        <w:t xml:space="preserve"> </w:t>
      </w:r>
    </w:p>
    <w:p w:rsidR="000C2859" w:rsidRDefault="00493C74" w:rsidP="00493C7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</w:rPr>
      </w:pPr>
      <w:r>
        <w:rPr>
          <w:rFonts w:cs="Arial"/>
          <w:b/>
          <w:bCs/>
        </w:rPr>
        <w:t>PRODUTO DE USO ÚNICO</w:t>
      </w:r>
      <w:r w:rsidR="009D3F2A">
        <w:rPr>
          <w:rFonts w:cs="Arial"/>
          <w:b/>
          <w:bCs/>
        </w:rPr>
        <w:br/>
      </w:r>
      <w:r w:rsidR="002B2565">
        <w:rPr>
          <w:rFonts w:cs="Arial"/>
          <w:b/>
          <w:bCs/>
        </w:rPr>
        <w:t xml:space="preserve">USO </w:t>
      </w:r>
      <w:r w:rsidR="009F3ACE">
        <w:rPr>
          <w:rFonts w:cs="Arial"/>
          <w:b/>
          <w:bCs/>
        </w:rPr>
        <w:t xml:space="preserve">PARA DIAGNÓSTICO </w:t>
      </w:r>
      <w:r w:rsidR="009F3ACE" w:rsidRPr="009F3ACE">
        <w:rPr>
          <w:rFonts w:cs="Arial"/>
          <w:b/>
          <w:bCs/>
          <w:i/>
        </w:rPr>
        <w:t>IN VITRO</w:t>
      </w:r>
    </w:p>
    <w:p w:rsidR="00493C74" w:rsidRPr="00493C74" w:rsidRDefault="00493C74" w:rsidP="00493C7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F977B7" w:rsidRDefault="009D3F2A" w:rsidP="009D3F2A">
      <w:pPr>
        <w:autoSpaceDE w:val="0"/>
        <w:autoSpaceDN w:val="0"/>
        <w:adjustRightInd w:val="0"/>
        <w:rPr>
          <w:rFonts w:cs="Arial"/>
        </w:rPr>
      </w:pPr>
      <w:r w:rsidRPr="008C2FE3">
        <w:rPr>
          <w:rFonts w:cs="Arial"/>
          <w:b/>
          <w:bCs/>
        </w:rPr>
        <w:t xml:space="preserve">Registro ANVISA nº: </w:t>
      </w:r>
      <w:r w:rsidR="003A7C32">
        <w:rPr>
          <w:rFonts w:cs="Arial"/>
          <w:b/>
        </w:rPr>
        <w:t>81770680000</w:t>
      </w:r>
      <w:r w:rsidRPr="008C2FE3">
        <w:rPr>
          <w:rFonts w:cs="Arial"/>
        </w:rPr>
        <w:br/>
      </w:r>
      <w:r w:rsidRPr="008C2FE3">
        <w:rPr>
          <w:rFonts w:cs="Arial"/>
          <w:b/>
          <w:bCs/>
        </w:rPr>
        <w:t xml:space="preserve">Nº. </w:t>
      </w:r>
      <w:proofErr w:type="gramStart"/>
      <w:r w:rsidRPr="008C2FE3">
        <w:rPr>
          <w:rFonts w:cs="Arial"/>
          <w:b/>
          <w:bCs/>
        </w:rPr>
        <w:t>de</w:t>
      </w:r>
      <w:proofErr w:type="gramEnd"/>
      <w:r w:rsidRPr="008C2FE3">
        <w:rPr>
          <w:rFonts w:cs="Arial"/>
          <w:b/>
          <w:bCs/>
        </w:rPr>
        <w:t xml:space="preserve"> Lote, Data de </w:t>
      </w:r>
      <w:r w:rsidR="009F3ACE">
        <w:rPr>
          <w:rFonts w:cs="Arial"/>
          <w:b/>
          <w:bCs/>
        </w:rPr>
        <w:t>Fabricação</w:t>
      </w:r>
      <w:r w:rsidR="00C60BCA">
        <w:rPr>
          <w:rFonts w:cs="Arial"/>
          <w:b/>
          <w:bCs/>
        </w:rPr>
        <w:t>, Prazo de validade</w:t>
      </w:r>
      <w:r w:rsidRPr="008C2FE3">
        <w:rPr>
          <w:rFonts w:cs="Arial"/>
          <w:b/>
          <w:bCs/>
        </w:rPr>
        <w:t xml:space="preserve">: </w:t>
      </w:r>
      <w:r w:rsidRPr="008C2FE3">
        <w:rPr>
          <w:rFonts w:cs="Arial"/>
        </w:rPr>
        <w:t>Veja na rotulagem do produto</w:t>
      </w:r>
    </w:p>
    <w:p w:rsidR="009D3F2A" w:rsidRPr="00D63949" w:rsidRDefault="00F977B7" w:rsidP="00D63949">
      <w:pPr>
        <w:pStyle w:val="PargrafodaLista"/>
        <w:numPr>
          <w:ilvl w:val="0"/>
          <w:numId w:val="30"/>
        </w:numPr>
        <w:rPr>
          <w:rFonts w:cs="Arial"/>
          <w:b/>
          <w:bCs/>
          <w:lang w:eastAsia="pt-BR"/>
        </w:rPr>
      </w:pPr>
      <w:r w:rsidRPr="000759A2">
        <w:br w:type="page"/>
      </w:r>
      <w:r w:rsidR="009D3F2A" w:rsidRPr="00D63949">
        <w:rPr>
          <w:rFonts w:cs="Arial"/>
          <w:b/>
          <w:bCs/>
          <w:lang w:eastAsia="pt-BR"/>
        </w:rPr>
        <w:lastRenderedPageBreak/>
        <w:t>DESCR</w:t>
      </w:r>
      <w:r w:rsidR="009F3ACE" w:rsidRPr="00D63949">
        <w:rPr>
          <w:rFonts w:cs="Arial"/>
          <w:b/>
          <w:bCs/>
          <w:lang w:eastAsia="pt-BR"/>
        </w:rPr>
        <w:t xml:space="preserve">IÇÃO DETALHADA DO PRODUTO </w:t>
      </w:r>
    </w:p>
    <w:p w:rsidR="006924E2" w:rsidRDefault="006924E2" w:rsidP="009D3F2A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b/>
          <w:bCs/>
          <w:lang w:eastAsia="pt-BR"/>
        </w:rPr>
      </w:pPr>
    </w:p>
    <w:p w:rsidR="00C748C4" w:rsidRDefault="00296C0D" w:rsidP="00CD4C96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lang w:eastAsia="pt-BR"/>
        </w:rPr>
      </w:pPr>
      <w:r w:rsidRPr="00296C0D">
        <w:rPr>
          <w:noProof/>
          <w:lang w:eastAsia="pt-BR"/>
        </w:rPr>
        <w:drawing>
          <wp:inline distT="0" distB="0" distL="0" distR="0" wp14:anchorId="721F1D12" wp14:editId="2EAB3766">
            <wp:extent cx="1619250" cy="3619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74" w:rsidRPr="008B55EF" w:rsidRDefault="007D4D06" w:rsidP="00493C74">
      <w:pPr>
        <w:jc w:val="both"/>
        <w:rPr>
          <w:rFonts w:ascii="Calibri" w:eastAsia="Calibri" w:hAnsi="Calibri" w:cs="Arial"/>
          <w:b/>
        </w:rPr>
      </w:pPr>
      <w:r>
        <w:rPr>
          <w:rFonts w:ascii="Calibri" w:eastAsia="Calibri" w:hAnsi="Calibri" w:cs="Arial"/>
          <w:b/>
        </w:rPr>
        <w:t>USO PRETENDIDO</w:t>
      </w:r>
    </w:p>
    <w:p w:rsidR="00493C74" w:rsidRPr="008B55EF" w:rsidRDefault="00C748C4" w:rsidP="00493C74">
      <w:pPr>
        <w:ind w:left="142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O </w:t>
      </w:r>
      <w:proofErr w:type="spellStart"/>
      <w:r>
        <w:rPr>
          <w:rFonts w:ascii="Calibri" w:hAnsi="Calibri" w:cs="Times New Roman"/>
        </w:rPr>
        <w:t>i-Pen</w:t>
      </w:r>
      <w:proofErr w:type="spellEnd"/>
      <w:r>
        <w:rPr>
          <w:rFonts w:ascii="Calibri" w:hAnsi="Calibri" w:cs="Times New Roman"/>
        </w:rPr>
        <w:t>® Single Use Sensor (</w:t>
      </w:r>
      <w:proofErr w:type="spellStart"/>
      <w:r>
        <w:rPr>
          <w:rFonts w:ascii="Calibri" w:hAnsi="Calibri" w:cs="Times New Roman"/>
        </w:rPr>
        <w:t>i</w:t>
      </w:r>
      <w:r w:rsidR="00493C74" w:rsidRPr="008B55EF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="00493C74" w:rsidRPr="008B55EF">
        <w:rPr>
          <w:rFonts w:ascii="Calibri" w:hAnsi="Calibri" w:cs="Times New Roman"/>
        </w:rPr>
        <w:t xml:space="preserve">® SUS) utilizado com o </w:t>
      </w:r>
      <w:r>
        <w:rPr>
          <w:rFonts w:ascii="Calibri" w:hAnsi="Calibri" w:cs="Times New Roman"/>
        </w:rPr>
        <w:t xml:space="preserve">dispositivo </w:t>
      </w:r>
      <w:proofErr w:type="spellStart"/>
      <w:r>
        <w:rPr>
          <w:rFonts w:ascii="Calibri" w:hAnsi="Calibri" w:cs="Times New Roman"/>
        </w:rPr>
        <w:t>i</w:t>
      </w:r>
      <w:r w:rsidR="00493C74" w:rsidRPr="008B55EF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="00493C74" w:rsidRPr="008B55EF">
        <w:rPr>
          <w:rFonts w:ascii="Calibri" w:hAnsi="Calibri" w:cs="Times New Roman"/>
        </w:rPr>
        <w:t xml:space="preserve">® </w:t>
      </w:r>
      <w:proofErr w:type="spellStart"/>
      <w:r w:rsidR="00493C74" w:rsidRPr="008B55EF">
        <w:rPr>
          <w:rFonts w:ascii="Calibri" w:hAnsi="Calibri" w:cs="Times New Roman"/>
        </w:rPr>
        <w:t>Osmolarity</w:t>
      </w:r>
      <w:proofErr w:type="spellEnd"/>
      <w:r w:rsidR="00493C74" w:rsidRPr="008B55EF">
        <w:rPr>
          <w:rFonts w:ascii="Calibri" w:hAnsi="Calibri" w:cs="Times New Roman"/>
        </w:rPr>
        <w:t xml:space="preserve"> System</w:t>
      </w:r>
      <w:r w:rsidR="002C60B9">
        <w:rPr>
          <w:rFonts w:ascii="Calibri" w:hAnsi="Calibri" w:cs="Times New Roman"/>
        </w:rPr>
        <w:t xml:space="preserve"> (cadastrado separadamente)</w:t>
      </w:r>
      <w:r w:rsidR="00493C74" w:rsidRPr="008B55EF">
        <w:rPr>
          <w:rFonts w:ascii="Calibri" w:hAnsi="Calibri" w:cs="Times New Roman"/>
        </w:rPr>
        <w:t xml:space="preserve"> é indicado para uso no diagnóstico de certos distúrbios da superfície ocular que afetam a </w:t>
      </w:r>
      <w:proofErr w:type="spellStart"/>
      <w:r w:rsidR="00493C74" w:rsidRPr="008B55EF">
        <w:rPr>
          <w:rFonts w:ascii="Calibri" w:hAnsi="Calibri" w:cs="Times New Roman"/>
        </w:rPr>
        <w:t>osmolaridade</w:t>
      </w:r>
      <w:proofErr w:type="spellEnd"/>
      <w:r w:rsidR="00493C74" w:rsidRPr="008B55EF">
        <w:rPr>
          <w:rFonts w:ascii="Calibri" w:hAnsi="Calibri" w:cs="Times New Roman"/>
        </w:rPr>
        <w:t xml:space="preserve"> do filme lacrimal na superfície do olho.</w:t>
      </w:r>
    </w:p>
    <w:p w:rsidR="00493C74" w:rsidRPr="008B55EF" w:rsidRDefault="00493C74" w:rsidP="00493C74">
      <w:pPr>
        <w:ind w:left="142"/>
        <w:jc w:val="both"/>
        <w:rPr>
          <w:rFonts w:ascii="Calibri" w:hAnsi="Calibri" w:cs="Times New Roman"/>
        </w:rPr>
      </w:pPr>
      <w:r w:rsidRPr="008B55EF">
        <w:rPr>
          <w:rFonts w:ascii="Calibri" w:hAnsi="Calibri" w:cs="Times New Roman"/>
        </w:rPr>
        <w:t xml:space="preserve">É um produto para diagnóstico </w:t>
      </w:r>
      <w:r w:rsidRPr="00F24F34">
        <w:rPr>
          <w:rFonts w:ascii="Calibri" w:hAnsi="Calibri" w:cs="Times New Roman"/>
          <w:i/>
        </w:rPr>
        <w:t>in vitro</w:t>
      </w:r>
      <w:r w:rsidRPr="008B55EF">
        <w:rPr>
          <w:rFonts w:ascii="Calibri" w:hAnsi="Calibri" w:cs="Times New Roman"/>
        </w:rPr>
        <w:t xml:space="preserve"> de uso exclusivamente profissional que tem por finalidade a medição quantitativa da </w:t>
      </w:r>
      <w:proofErr w:type="spellStart"/>
      <w:r w:rsidRPr="008B55EF">
        <w:rPr>
          <w:rFonts w:ascii="Calibri" w:hAnsi="Calibri" w:cs="Times New Roman"/>
        </w:rPr>
        <w:t>osmolaridade</w:t>
      </w:r>
      <w:proofErr w:type="spellEnd"/>
      <w:r w:rsidRPr="008B55EF">
        <w:rPr>
          <w:rFonts w:ascii="Calibri" w:hAnsi="Calibri" w:cs="Times New Roman"/>
        </w:rPr>
        <w:t xml:space="preserve"> (concentração de partículas ativas dissolvidas em solução) de tecidos oculares em pacientes normais ou com doença do olho seco.</w:t>
      </w:r>
    </w:p>
    <w:p w:rsidR="00493C74" w:rsidRPr="008B55EF" w:rsidRDefault="00493C74" w:rsidP="00493C74">
      <w:pPr>
        <w:ind w:left="142"/>
        <w:jc w:val="both"/>
        <w:rPr>
          <w:rFonts w:ascii="Calibri" w:eastAsia="Calibri" w:hAnsi="Calibri" w:cs="Arial"/>
        </w:rPr>
      </w:pPr>
    </w:p>
    <w:p w:rsidR="00493C74" w:rsidRPr="008B55EF" w:rsidRDefault="007D4D06" w:rsidP="00493C74">
      <w:pPr>
        <w:jc w:val="both"/>
        <w:rPr>
          <w:rFonts w:ascii="Calibri" w:eastAsia="Calibri" w:hAnsi="Calibri" w:cs="Arial"/>
          <w:b/>
        </w:rPr>
      </w:pPr>
      <w:r>
        <w:rPr>
          <w:rFonts w:ascii="Calibri" w:eastAsia="Calibri" w:hAnsi="Calibri" w:cs="Arial"/>
          <w:b/>
        </w:rPr>
        <w:t>PRINCÍPIOS DA MEDIDA</w:t>
      </w:r>
    </w:p>
    <w:p w:rsidR="00493C74" w:rsidRPr="008B55EF" w:rsidRDefault="007D4D06" w:rsidP="00493C74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 </w:t>
      </w:r>
      <w:proofErr w:type="spellStart"/>
      <w:r>
        <w:rPr>
          <w:rFonts w:ascii="Calibri" w:eastAsia="Calibri" w:hAnsi="Calibri" w:cs="Times New Roman"/>
        </w:rPr>
        <w:t>i-Pen</w:t>
      </w:r>
      <w:proofErr w:type="spellEnd"/>
      <w:r>
        <w:rPr>
          <w:rFonts w:ascii="Calibri" w:eastAsia="Calibri" w:hAnsi="Calibri" w:cs="Times New Roman"/>
        </w:rPr>
        <w:t>® Single Use Sensor (</w:t>
      </w:r>
      <w:proofErr w:type="spellStart"/>
      <w:r>
        <w:rPr>
          <w:rFonts w:ascii="Calibri" w:eastAsia="Calibri" w:hAnsi="Calibri" w:cs="Times New Roman"/>
        </w:rPr>
        <w:t>i</w:t>
      </w:r>
      <w:r w:rsidR="00493C74" w:rsidRPr="008B55EF">
        <w:rPr>
          <w:rFonts w:ascii="Calibri" w:eastAsia="Calibri" w:hAnsi="Calibri" w:cs="Times New Roman"/>
        </w:rPr>
        <w:t>-P</w:t>
      </w:r>
      <w:r>
        <w:rPr>
          <w:rFonts w:ascii="Calibri" w:eastAsia="Calibri" w:hAnsi="Calibri" w:cs="Times New Roman"/>
        </w:rPr>
        <w:t>en</w:t>
      </w:r>
      <w:proofErr w:type="spellEnd"/>
      <w:r w:rsidR="00493C74" w:rsidRPr="008B55EF">
        <w:rPr>
          <w:rFonts w:ascii="Calibri" w:eastAsia="Calibri" w:hAnsi="Calibri" w:cs="Times New Roman"/>
        </w:rPr>
        <w:t>® SUS)</w:t>
      </w:r>
      <w:r>
        <w:rPr>
          <w:rFonts w:ascii="Calibri" w:eastAsia="Calibri" w:hAnsi="Calibri" w:cs="Times New Roman"/>
        </w:rPr>
        <w:t xml:space="preserve"> em conjunto com o dispositivo </w:t>
      </w:r>
      <w:proofErr w:type="spellStart"/>
      <w:r>
        <w:rPr>
          <w:rFonts w:ascii="Calibri" w:eastAsia="Calibri" w:hAnsi="Calibri" w:cs="Times New Roman"/>
        </w:rPr>
        <w:t>i</w:t>
      </w:r>
      <w:r w:rsidR="00493C74" w:rsidRPr="008B55EF">
        <w:rPr>
          <w:rFonts w:ascii="Calibri" w:eastAsia="Calibri" w:hAnsi="Calibri" w:cs="Times New Roman"/>
        </w:rPr>
        <w:t>-P</w:t>
      </w:r>
      <w:r>
        <w:rPr>
          <w:rFonts w:ascii="Calibri" w:eastAsia="Calibri" w:hAnsi="Calibri" w:cs="Times New Roman"/>
        </w:rPr>
        <w:t>en</w:t>
      </w:r>
      <w:proofErr w:type="spellEnd"/>
      <w:r w:rsidR="00493C74" w:rsidRPr="008B55EF">
        <w:rPr>
          <w:rFonts w:ascii="Calibri" w:eastAsia="Calibri" w:hAnsi="Calibri" w:cs="Times New Roman"/>
        </w:rPr>
        <w:t xml:space="preserve">® </w:t>
      </w:r>
      <w:proofErr w:type="spellStart"/>
      <w:r w:rsidR="00493C74" w:rsidRPr="008B55EF">
        <w:rPr>
          <w:rFonts w:ascii="Calibri" w:eastAsia="Calibri" w:hAnsi="Calibri" w:cs="Times New Roman"/>
        </w:rPr>
        <w:t>Osmolarity</w:t>
      </w:r>
      <w:proofErr w:type="spellEnd"/>
      <w:r w:rsidR="00493C74" w:rsidRPr="008B55EF">
        <w:rPr>
          <w:rFonts w:ascii="Calibri" w:eastAsia="Calibri" w:hAnsi="Calibri" w:cs="Times New Roman"/>
        </w:rPr>
        <w:t xml:space="preserve"> System fornece um método rápido e simples para determinar a </w:t>
      </w:r>
      <w:proofErr w:type="spellStart"/>
      <w:r w:rsidR="00493C74" w:rsidRPr="008B55EF">
        <w:rPr>
          <w:rFonts w:ascii="Calibri" w:eastAsia="Calibri" w:hAnsi="Calibri" w:cs="Times New Roman"/>
        </w:rPr>
        <w:t>osmolaridade</w:t>
      </w:r>
      <w:proofErr w:type="spellEnd"/>
      <w:r w:rsidR="00493C74" w:rsidRPr="008B55EF">
        <w:rPr>
          <w:rFonts w:ascii="Calibri" w:eastAsia="Calibri" w:hAnsi="Calibri" w:cs="Times New Roman"/>
        </w:rPr>
        <w:t xml:space="preserve"> da lágrima utilizando medidas de impedância da concentração salina do fluido extracelular contido no tecido da pálpebra.</w:t>
      </w:r>
      <w:r w:rsidR="002C60B9">
        <w:rPr>
          <w:rFonts w:ascii="Calibri" w:eastAsia="Calibri" w:hAnsi="Calibri" w:cs="Times New Roman"/>
        </w:rPr>
        <w:t xml:space="preserve"> </w:t>
      </w:r>
    </w:p>
    <w:p w:rsidR="00493C74" w:rsidRPr="008B55EF" w:rsidRDefault="007D4D06" w:rsidP="00493C74">
      <w:pPr>
        <w:autoSpaceDE w:val="0"/>
        <w:autoSpaceDN w:val="0"/>
        <w:adjustRightInd w:val="0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O </w:t>
      </w:r>
      <w:proofErr w:type="spellStart"/>
      <w:r w:rsidR="00493C74" w:rsidRPr="008B55EF">
        <w:rPr>
          <w:rFonts w:ascii="Calibri" w:hAnsi="Calibri" w:cs="Times New Roman"/>
        </w:rPr>
        <w:t>i-Pen</w:t>
      </w:r>
      <w:proofErr w:type="spellEnd"/>
      <w:r w:rsidR="00493C74" w:rsidRPr="008B55EF">
        <w:rPr>
          <w:rFonts w:ascii="Calibri" w:hAnsi="Calibri" w:cs="Times New Roman"/>
        </w:rPr>
        <w:t>® Single Use Sensor (</w:t>
      </w:r>
      <w:proofErr w:type="spellStart"/>
      <w:r>
        <w:rPr>
          <w:rFonts w:ascii="Calibri" w:eastAsia="Calibri" w:hAnsi="Calibri" w:cs="Times New Roman"/>
        </w:rPr>
        <w:t>i</w:t>
      </w:r>
      <w:r w:rsidRPr="008B55EF">
        <w:rPr>
          <w:rFonts w:ascii="Calibri" w:eastAsia="Calibri" w:hAnsi="Calibri" w:cs="Times New Roman"/>
        </w:rPr>
        <w:t>-P</w:t>
      </w:r>
      <w:r>
        <w:rPr>
          <w:rFonts w:ascii="Calibri" w:eastAsia="Calibri" w:hAnsi="Calibri" w:cs="Times New Roman"/>
        </w:rPr>
        <w:t>en</w:t>
      </w:r>
      <w:proofErr w:type="spellEnd"/>
      <w:r w:rsidR="009233D1">
        <w:rPr>
          <w:rFonts w:ascii="Calibri" w:hAnsi="Calibri" w:cs="Times New Roman"/>
        </w:rPr>
        <w:t>® SUS) é uma fita-teste</w:t>
      </w:r>
      <w:r w:rsidR="00493C74" w:rsidRPr="008B55EF">
        <w:rPr>
          <w:rFonts w:ascii="Calibri" w:hAnsi="Calibri" w:cs="Times New Roman"/>
        </w:rPr>
        <w:t xml:space="preserve"> constituída de epóxi de vidro, que tem em sua extremidade distal eletrodos em ouro que entram em contato com a conjuntiva palpebral lacrimejante (e especificamente não imersas no menisco inferior da lágrima). </w:t>
      </w:r>
    </w:p>
    <w:p w:rsidR="00493C74" w:rsidRPr="008B55EF" w:rsidRDefault="00493C74" w:rsidP="00493C74">
      <w:pPr>
        <w:autoSpaceDE w:val="0"/>
        <w:autoSpaceDN w:val="0"/>
        <w:adjustRightInd w:val="0"/>
        <w:jc w:val="both"/>
        <w:rPr>
          <w:rFonts w:ascii="Calibri" w:hAnsi="Calibri" w:cs="Times New Roman"/>
        </w:rPr>
      </w:pPr>
      <w:r w:rsidRPr="008B55EF">
        <w:rPr>
          <w:rFonts w:ascii="Calibri" w:hAnsi="Calibri" w:cs="Times New Roman"/>
        </w:rPr>
        <w:t xml:space="preserve">A extremidade proximal também tem eletrodos em ouro e é inserida no dispositivo </w:t>
      </w:r>
      <w:proofErr w:type="spellStart"/>
      <w:r w:rsidR="007D4D06">
        <w:rPr>
          <w:rFonts w:ascii="Calibri" w:eastAsia="Calibri" w:hAnsi="Calibri" w:cs="Times New Roman"/>
        </w:rPr>
        <w:t>i</w:t>
      </w:r>
      <w:r w:rsidR="007D4D06" w:rsidRPr="008B55EF">
        <w:rPr>
          <w:rFonts w:ascii="Calibri" w:eastAsia="Calibri" w:hAnsi="Calibri" w:cs="Times New Roman"/>
        </w:rPr>
        <w:t>-P</w:t>
      </w:r>
      <w:r w:rsidR="007D4D06">
        <w:rPr>
          <w:rFonts w:ascii="Calibri" w:eastAsia="Calibri" w:hAnsi="Calibri" w:cs="Times New Roman"/>
        </w:rPr>
        <w:t>en</w:t>
      </w:r>
      <w:proofErr w:type="spellEnd"/>
      <w:r w:rsidRPr="008B55EF">
        <w:rPr>
          <w:rFonts w:ascii="Calibri" w:hAnsi="Calibri" w:cs="Times New Roman"/>
        </w:rPr>
        <w:t xml:space="preserve">® </w:t>
      </w:r>
      <w:proofErr w:type="spellStart"/>
      <w:r w:rsidRPr="008B55EF">
        <w:rPr>
          <w:rFonts w:ascii="Calibri" w:hAnsi="Calibri" w:cs="Times New Roman"/>
        </w:rPr>
        <w:t>Osmolarity</w:t>
      </w:r>
      <w:proofErr w:type="spellEnd"/>
      <w:r w:rsidRPr="008B55EF">
        <w:rPr>
          <w:rFonts w:ascii="Calibri" w:hAnsi="Calibri" w:cs="Times New Roman"/>
        </w:rPr>
        <w:t xml:space="preserve"> System.</w:t>
      </w:r>
    </w:p>
    <w:p w:rsidR="00493C74" w:rsidRPr="008B55EF" w:rsidRDefault="00493C74" w:rsidP="00493C74">
      <w:pPr>
        <w:autoSpaceDE w:val="0"/>
        <w:autoSpaceDN w:val="0"/>
        <w:adjustRightInd w:val="0"/>
        <w:jc w:val="both"/>
        <w:rPr>
          <w:rFonts w:ascii="Calibri" w:hAnsi="Calibri" w:cs="Times New Roman"/>
        </w:rPr>
      </w:pPr>
      <w:r w:rsidRPr="008B55EF">
        <w:rPr>
          <w:rFonts w:ascii="Calibri" w:hAnsi="Calibri" w:cs="Times New Roman"/>
        </w:rPr>
        <w:t xml:space="preserve">Os eletrodos das duas extremidades atuam como condutores para permitir a medição da impedância elétrica e, por consequência, a </w:t>
      </w:r>
      <w:proofErr w:type="spellStart"/>
      <w:r w:rsidRPr="008B55EF">
        <w:rPr>
          <w:rFonts w:ascii="Calibri" w:hAnsi="Calibri" w:cs="Times New Roman"/>
        </w:rPr>
        <w:t>osmolaridade</w:t>
      </w:r>
      <w:proofErr w:type="spellEnd"/>
      <w:r w:rsidRPr="008B55EF">
        <w:rPr>
          <w:rFonts w:ascii="Calibri" w:hAnsi="Calibri" w:cs="Times New Roman"/>
        </w:rPr>
        <w:t xml:space="preserve"> das lágrimas pelo </w:t>
      </w:r>
      <w:proofErr w:type="spellStart"/>
      <w:r w:rsidR="007D4D06">
        <w:rPr>
          <w:rFonts w:ascii="Calibri" w:eastAsia="Calibri" w:hAnsi="Calibri" w:cs="Times New Roman"/>
        </w:rPr>
        <w:t>i</w:t>
      </w:r>
      <w:r w:rsidR="007D4D06" w:rsidRPr="008B55EF">
        <w:rPr>
          <w:rFonts w:ascii="Calibri" w:eastAsia="Calibri" w:hAnsi="Calibri" w:cs="Times New Roman"/>
        </w:rPr>
        <w:t>-P</w:t>
      </w:r>
      <w:r w:rsidR="007D4D06">
        <w:rPr>
          <w:rFonts w:ascii="Calibri" w:eastAsia="Calibri" w:hAnsi="Calibri" w:cs="Times New Roman"/>
        </w:rPr>
        <w:t>en</w:t>
      </w:r>
      <w:proofErr w:type="spellEnd"/>
      <w:r w:rsidRPr="008B55EF">
        <w:rPr>
          <w:rFonts w:ascii="Calibri" w:hAnsi="Calibri" w:cs="Times New Roman"/>
        </w:rPr>
        <w:t xml:space="preserve">® </w:t>
      </w:r>
      <w:proofErr w:type="spellStart"/>
      <w:r w:rsidRPr="008B55EF">
        <w:rPr>
          <w:rFonts w:ascii="Calibri" w:hAnsi="Calibri" w:cs="Times New Roman"/>
        </w:rPr>
        <w:t>Osmolarity</w:t>
      </w:r>
      <w:proofErr w:type="spellEnd"/>
      <w:r w:rsidRPr="008B55EF">
        <w:rPr>
          <w:rFonts w:ascii="Calibri" w:hAnsi="Calibri" w:cs="Times New Roman"/>
        </w:rPr>
        <w:t xml:space="preserve"> System.</w:t>
      </w:r>
    </w:p>
    <w:p w:rsidR="001F705D" w:rsidRDefault="001F705D" w:rsidP="001F705D">
      <w:pPr>
        <w:autoSpaceDE w:val="0"/>
        <w:autoSpaceDN w:val="0"/>
        <w:adjustRightInd w:val="0"/>
        <w:spacing w:after="0" w:line="360" w:lineRule="auto"/>
        <w:jc w:val="both"/>
      </w:pPr>
    </w:p>
    <w:p w:rsidR="0035766B" w:rsidRPr="00CD4C96" w:rsidRDefault="007D4D06" w:rsidP="00CD4C96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b/>
          <w:bCs/>
        </w:rPr>
      </w:pPr>
      <w:r w:rsidRPr="00CD4C96">
        <w:rPr>
          <w:rFonts w:cs="Arial"/>
          <w:b/>
          <w:bCs/>
        </w:rPr>
        <w:t>DESCRIÇÃ</w:t>
      </w:r>
      <w:r w:rsidR="0035766B" w:rsidRPr="00CD4C96">
        <w:rPr>
          <w:rFonts w:cs="Arial"/>
          <w:b/>
          <w:bCs/>
        </w:rPr>
        <w:t>O DOS COMPONENTES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 xml:space="preserve">O </w:t>
      </w:r>
      <w:proofErr w:type="spellStart"/>
      <w:r w:rsidRPr="007D4D06">
        <w:rPr>
          <w:rFonts w:ascii="Calibri" w:hAnsi="Calibri" w:cs="Times New Roman"/>
        </w:rPr>
        <w:t>i-Pen</w:t>
      </w:r>
      <w:proofErr w:type="spellEnd"/>
      <w:r w:rsidRPr="007D4D06">
        <w:rPr>
          <w:rFonts w:ascii="Calibri" w:hAnsi="Calibri" w:cs="Times New Roman"/>
        </w:rPr>
        <w:t>® Single Use Sensor (</w:t>
      </w:r>
      <w:proofErr w:type="spellStart"/>
      <w:r w:rsidRPr="007D4D06">
        <w:rPr>
          <w:rFonts w:ascii="Calibri" w:hAnsi="Calibri" w:cs="Times New Roman"/>
        </w:rPr>
        <w:t>i-Pen</w:t>
      </w:r>
      <w:proofErr w:type="spellEnd"/>
      <w:r w:rsidRPr="007D4D06">
        <w:rPr>
          <w:rFonts w:ascii="Calibri" w:hAnsi="Calibri" w:cs="Times New Roman"/>
        </w:rPr>
        <w:t xml:space="preserve">® SUS) apresenta a seguinte estrutura: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76"/>
      </w:tblGrid>
      <w:tr w:rsidR="007D4D06" w:rsidRPr="008B55EF" w:rsidTr="00D27835">
        <w:trPr>
          <w:trHeight w:val="2187"/>
          <w:jc w:val="center"/>
        </w:trPr>
        <w:tc>
          <w:tcPr>
            <w:tcW w:w="4776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0"/>
            </w:tblGrid>
            <w:tr w:rsidR="007D4D06" w:rsidRPr="008B55EF" w:rsidTr="00D27835">
              <w:tc>
                <w:tcPr>
                  <w:tcW w:w="5018" w:type="dxa"/>
                  <w:shd w:val="clear" w:color="auto" w:fill="auto"/>
                </w:tcPr>
                <w:p w:rsidR="007D4D06" w:rsidRPr="008B55EF" w:rsidRDefault="007D4D06" w:rsidP="00D27835">
                  <w:pPr>
                    <w:jc w:val="both"/>
                    <w:rPr>
                      <w:rFonts w:ascii="Calibri" w:hAnsi="Calibri" w:cs="Times New Roman"/>
                    </w:rPr>
                  </w:pPr>
                  <w:r w:rsidRPr="008B55EF">
                    <w:rPr>
                      <w:rFonts w:ascii="Calibri" w:hAnsi="Calibri" w:cs="Times New Roman"/>
                      <w:noProof/>
                      <w:lang w:eastAsia="pt-BR"/>
                    </w:rPr>
                    <w:drawing>
                      <wp:inline distT="0" distB="0" distL="0" distR="0">
                        <wp:extent cx="2426981" cy="1220714"/>
                        <wp:effectExtent l="0" t="0" r="0" b="0"/>
                        <wp:docPr id="9" name="Imagem 9" descr="Imagem do S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" descr="Imagem do S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020" cy="1226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4D06" w:rsidRPr="008B55EF" w:rsidRDefault="007D4D06" w:rsidP="00D27835">
            <w:pPr>
              <w:jc w:val="both"/>
              <w:rPr>
                <w:rFonts w:ascii="Calibri" w:hAnsi="Calibri" w:cs="Times New Roman"/>
              </w:rPr>
            </w:pPr>
          </w:p>
        </w:tc>
      </w:tr>
    </w:tbl>
    <w:p w:rsidR="007D4D06" w:rsidRPr="007D4D06" w:rsidRDefault="001F705D" w:rsidP="007D4D06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lastRenderedPageBreak/>
        <w:t xml:space="preserve">O </w:t>
      </w:r>
      <w:proofErr w:type="spellStart"/>
      <w:r>
        <w:rPr>
          <w:rFonts w:ascii="Calibri" w:hAnsi="Calibri" w:cs="Times New Roman"/>
        </w:rPr>
        <w:t>i-Pen</w:t>
      </w:r>
      <w:proofErr w:type="spellEnd"/>
      <w:r>
        <w:rPr>
          <w:rFonts w:ascii="Calibri" w:hAnsi="Calibri" w:cs="Times New Roman"/>
        </w:rPr>
        <w:t>® Single Use Sensor (</w:t>
      </w:r>
      <w:proofErr w:type="spellStart"/>
      <w:r>
        <w:rPr>
          <w:rFonts w:ascii="Calibri" w:hAnsi="Calibri" w:cs="Times New Roman"/>
        </w:rPr>
        <w:t>i</w:t>
      </w:r>
      <w:r w:rsidR="007D4D06" w:rsidRPr="007D4D06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="007D4D06" w:rsidRPr="007D4D06">
        <w:rPr>
          <w:rFonts w:ascii="Calibri" w:hAnsi="Calibri" w:cs="Times New Roman"/>
        </w:rPr>
        <w:t>® SUS) é o único componente a entrar em contato com o paciente. Não contém produtos químicos ou reagentes.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>É constituído por um</w:t>
      </w:r>
      <w:r w:rsidR="009233D1">
        <w:rPr>
          <w:rFonts w:ascii="Calibri" w:hAnsi="Calibri" w:cs="Times New Roman"/>
        </w:rPr>
        <w:t>a fita</w:t>
      </w:r>
      <w:r w:rsidR="00066BDB">
        <w:rPr>
          <w:rFonts w:ascii="Calibri" w:hAnsi="Calibri" w:cs="Times New Roman"/>
        </w:rPr>
        <w:t xml:space="preserve"> </w:t>
      </w:r>
      <w:r w:rsidRPr="007D4D06">
        <w:rPr>
          <w:rFonts w:ascii="Calibri" w:hAnsi="Calibri" w:cs="Times New Roman"/>
        </w:rPr>
        <w:t xml:space="preserve">de epóxi de vidro contendo 2 eletrodos em ouro em sua ponta distal e 4 eletrodos em ouro na ponta proximal. Eles são presos à tira através de um revestimento de cobre e níquel. 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 xml:space="preserve">A máscara de solda branca cobrindo a parte não funcional do </w:t>
      </w:r>
      <w:proofErr w:type="spellStart"/>
      <w:r w:rsidRPr="007D4D06">
        <w:rPr>
          <w:rFonts w:ascii="Calibri" w:hAnsi="Calibri" w:cs="Times New Roman"/>
        </w:rPr>
        <w:t>i-Pen</w:t>
      </w:r>
      <w:proofErr w:type="spellEnd"/>
      <w:r w:rsidRPr="007D4D06">
        <w:rPr>
          <w:rFonts w:ascii="Calibri" w:hAnsi="Calibri" w:cs="Times New Roman"/>
        </w:rPr>
        <w:t>® SUS (e que não entra em contato com o paciente) é um material não tóxico, que protege a placa de circuito da oxidação e detritos durante a produção.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 xml:space="preserve">O ouro foi selecionado para os eletrodos sobre outros materiais devido à sua biocompatibilidade e alta condutividade elétrica. 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>A ponta distal c</w:t>
      </w:r>
      <w:r w:rsidR="001F705D">
        <w:rPr>
          <w:rFonts w:ascii="Calibri" w:hAnsi="Calibri" w:cs="Times New Roman"/>
        </w:rPr>
        <w:t xml:space="preserve">om os eletrodos de ouro do </w:t>
      </w:r>
      <w:proofErr w:type="spellStart"/>
      <w:r w:rsidR="001F705D">
        <w:rPr>
          <w:rFonts w:ascii="Calibri" w:hAnsi="Calibri" w:cs="Times New Roman"/>
        </w:rPr>
        <w:t>i-Pen</w:t>
      </w:r>
      <w:proofErr w:type="spellEnd"/>
      <w:r w:rsidRPr="007D4D06">
        <w:rPr>
          <w:rFonts w:ascii="Calibri" w:hAnsi="Calibri" w:cs="Times New Roman"/>
        </w:rPr>
        <w:t xml:space="preserve">® SUS entra em contato com a conjuntiva palpebral, tomando cuidado para não permitir que entrem em contato exatamente com a lágrima. </w:t>
      </w:r>
    </w:p>
    <w:p w:rsidR="007D4D06" w:rsidRPr="007D4D06" w:rsidRDefault="007D4D06" w:rsidP="007D4D06">
      <w:pPr>
        <w:jc w:val="both"/>
        <w:rPr>
          <w:rFonts w:ascii="Calibri" w:eastAsia="Calibri" w:hAnsi="Calibri" w:cs="Arial"/>
        </w:rPr>
      </w:pPr>
      <w:r w:rsidRPr="007D4D06">
        <w:rPr>
          <w:rFonts w:ascii="Calibri" w:hAnsi="Calibri" w:cs="Times New Roman"/>
        </w:rPr>
        <w:t xml:space="preserve">Os eletrodos em ouro atuam como um condutor, passando pelo corpo do </w:t>
      </w:r>
      <w:proofErr w:type="spellStart"/>
      <w:r w:rsidRPr="007D4D06">
        <w:rPr>
          <w:rFonts w:ascii="Calibri" w:hAnsi="Calibri" w:cs="Times New Roman"/>
        </w:rPr>
        <w:t>i-Pen</w:t>
      </w:r>
      <w:proofErr w:type="spellEnd"/>
      <w:r w:rsidRPr="007D4D06">
        <w:rPr>
          <w:rFonts w:ascii="Calibri" w:hAnsi="Calibri" w:cs="Times New Roman"/>
        </w:rPr>
        <w:t xml:space="preserve">® SUS até a sua outra extremidade contendo também eletrodos em ouro, que é inserida no dispositivo </w:t>
      </w:r>
      <w:proofErr w:type="spellStart"/>
      <w:r>
        <w:rPr>
          <w:rFonts w:ascii="Calibri" w:eastAsia="Calibri" w:hAnsi="Calibri" w:cs="Arial"/>
        </w:rPr>
        <w:t>i-Pen</w:t>
      </w:r>
      <w:proofErr w:type="spellEnd"/>
      <w:r w:rsidRPr="007D4D06">
        <w:rPr>
          <w:rFonts w:ascii="Calibri" w:eastAsia="Calibri" w:hAnsi="Calibri" w:cs="Arial"/>
        </w:rPr>
        <w:t xml:space="preserve">® </w:t>
      </w:r>
      <w:proofErr w:type="spellStart"/>
      <w:r w:rsidRPr="007D4D06">
        <w:rPr>
          <w:rFonts w:ascii="Calibri" w:eastAsia="Calibri" w:hAnsi="Calibri" w:cs="Arial"/>
        </w:rPr>
        <w:t>Osmolarity</w:t>
      </w:r>
      <w:proofErr w:type="spellEnd"/>
      <w:r w:rsidRPr="007D4D06">
        <w:rPr>
          <w:rFonts w:ascii="Calibri" w:eastAsia="Calibri" w:hAnsi="Calibri" w:cs="Arial"/>
        </w:rPr>
        <w:t xml:space="preserve"> System.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>Um chip eletrônico (</w:t>
      </w:r>
      <w:proofErr w:type="spellStart"/>
      <w:r w:rsidRPr="007D4D06">
        <w:rPr>
          <w:rFonts w:ascii="Calibri" w:hAnsi="Calibri" w:cs="Times New Roman"/>
        </w:rPr>
        <w:t>Smart</w:t>
      </w:r>
      <w:proofErr w:type="spellEnd"/>
      <w:r w:rsidRPr="007D4D06">
        <w:rPr>
          <w:rFonts w:ascii="Calibri" w:hAnsi="Calibri" w:cs="Times New Roman"/>
        </w:rPr>
        <w:t xml:space="preserve"> Chip) é soldado ao SUS, tendo como único propósito agir como um bloqueio de uso único.</w:t>
      </w:r>
    </w:p>
    <w:p w:rsidR="007D4D06" w:rsidRPr="007D4D06" w:rsidRDefault="007D4D06" w:rsidP="007D4D06">
      <w:pPr>
        <w:jc w:val="both"/>
        <w:rPr>
          <w:rFonts w:ascii="Calibri" w:hAnsi="Calibri" w:cs="Times New Roman"/>
        </w:rPr>
      </w:pPr>
      <w:r w:rsidRPr="007D4D06">
        <w:rPr>
          <w:rFonts w:ascii="Calibri" w:hAnsi="Calibri" w:cs="Times New Roman"/>
        </w:rPr>
        <w:t>A tentativa de reutilizar o SUS resultará em uma mensagem de erro detectada e exibid</w:t>
      </w:r>
      <w:r>
        <w:rPr>
          <w:rFonts w:ascii="Calibri" w:hAnsi="Calibri" w:cs="Times New Roman"/>
        </w:rPr>
        <w:t xml:space="preserve">a no visor LCD dispositivo </w:t>
      </w:r>
      <w:proofErr w:type="spellStart"/>
      <w:r>
        <w:rPr>
          <w:rFonts w:ascii="Calibri" w:hAnsi="Calibri" w:cs="Times New Roman"/>
        </w:rPr>
        <w:t>i-Pen</w:t>
      </w:r>
      <w:proofErr w:type="spellEnd"/>
      <w:r w:rsidRPr="007D4D06">
        <w:rPr>
          <w:rFonts w:ascii="Calibri" w:hAnsi="Calibri" w:cs="Times New Roman"/>
        </w:rPr>
        <w:t xml:space="preserve">® </w:t>
      </w:r>
      <w:proofErr w:type="spellStart"/>
      <w:r w:rsidRPr="007D4D06">
        <w:rPr>
          <w:rFonts w:ascii="Calibri" w:hAnsi="Calibri" w:cs="Times New Roman"/>
        </w:rPr>
        <w:t>Osmolarity</w:t>
      </w:r>
      <w:proofErr w:type="spellEnd"/>
      <w:r w:rsidRPr="007D4D06">
        <w:rPr>
          <w:rFonts w:ascii="Calibri" w:hAnsi="Calibri" w:cs="Times New Roman"/>
        </w:rPr>
        <w:t xml:space="preserve"> System</w:t>
      </w:r>
      <w:r>
        <w:rPr>
          <w:rFonts w:ascii="Calibri" w:hAnsi="Calibri" w:cs="Times New Roman"/>
        </w:rPr>
        <w:t>.</w:t>
      </w:r>
    </w:p>
    <w:p w:rsidR="007D4D06" w:rsidRDefault="007D4D06" w:rsidP="007D4D06">
      <w:pPr>
        <w:jc w:val="both"/>
        <w:rPr>
          <w:rFonts w:ascii="Calibri" w:eastAsia="Calibri" w:hAnsi="Calibri" w:cs="Arial"/>
          <w:b/>
        </w:rPr>
      </w:pPr>
    </w:p>
    <w:p w:rsidR="007D4D06" w:rsidRDefault="007D4D06" w:rsidP="002C60B9">
      <w:pPr>
        <w:jc w:val="both"/>
        <w:rPr>
          <w:rFonts w:ascii="Calibri" w:eastAsia="Calibri" w:hAnsi="Calibri" w:cs="Arial"/>
          <w:b/>
        </w:rPr>
      </w:pPr>
      <w:r w:rsidRPr="00D63949">
        <w:rPr>
          <w:rFonts w:ascii="Calibri" w:eastAsia="Calibri" w:hAnsi="Calibri" w:cs="Arial"/>
          <w:b/>
        </w:rPr>
        <w:t>EQUIPAMENTO UTILIZADO</w:t>
      </w:r>
      <w:r w:rsidR="002C60B9">
        <w:rPr>
          <w:rFonts w:ascii="Calibri" w:eastAsia="Calibri" w:hAnsi="Calibri" w:cs="Arial"/>
          <w:b/>
        </w:rPr>
        <w:t xml:space="preserve"> </w:t>
      </w:r>
      <w:r w:rsidR="002C60B9">
        <w:rPr>
          <w:rFonts w:ascii="Calibri" w:hAnsi="Calibri" w:cs="Times New Roman"/>
        </w:rPr>
        <w:t>(cadastrado separadamente)</w:t>
      </w:r>
    </w:p>
    <w:p w:rsidR="00D63949" w:rsidRDefault="00D63949" w:rsidP="00D63949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O </w:t>
      </w:r>
      <w:proofErr w:type="spellStart"/>
      <w:r>
        <w:rPr>
          <w:rFonts w:ascii="Calibri" w:hAnsi="Calibri" w:cs="Times New Roman"/>
        </w:rPr>
        <w:t>i-Pen</w:t>
      </w:r>
      <w:proofErr w:type="spellEnd"/>
      <w:r>
        <w:rPr>
          <w:rFonts w:ascii="Calibri" w:hAnsi="Calibri" w:cs="Times New Roman"/>
        </w:rPr>
        <w:t>® Single Use Sensor (</w:t>
      </w:r>
      <w:proofErr w:type="spellStart"/>
      <w:r>
        <w:rPr>
          <w:rFonts w:ascii="Calibri" w:hAnsi="Calibri" w:cs="Times New Roman"/>
        </w:rPr>
        <w:t>i</w:t>
      </w:r>
      <w:r w:rsidRPr="008F4290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Pr="008F4290">
        <w:rPr>
          <w:rFonts w:ascii="Calibri" w:hAnsi="Calibri" w:cs="Times New Roman"/>
        </w:rPr>
        <w:t xml:space="preserve">® SUS) </w:t>
      </w:r>
      <w:r>
        <w:rPr>
          <w:rFonts w:ascii="Calibri" w:hAnsi="Calibri" w:cs="Times New Roman"/>
        </w:rPr>
        <w:t xml:space="preserve">é utilizado com:  </w:t>
      </w:r>
      <w:proofErr w:type="spellStart"/>
      <w:r>
        <w:rPr>
          <w:rFonts w:ascii="Calibri" w:hAnsi="Calibri" w:cs="Times New Roman"/>
        </w:rPr>
        <w:t>i</w:t>
      </w:r>
      <w:r w:rsidRPr="00AC3E45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Pr="00AC3E45">
        <w:rPr>
          <w:rFonts w:ascii="Calibri" w:hAnsi="Calibri" w:cs="Times New Roman"/>
        </w:rPr>
        <w:t xml:space="preserve">® </w:t>
      </w:r>
      <w:proofErr w:type="spellStart"/>
      <w:r w:rsidRPr="00AC3E45">
        <w:rPr>
          <w:rFonts w:ascii="Calibri" w:hAnsi="Calibri" w:cs="Times New Roman"/>
        </w:rPr>
        <w:t>Osmolarity</w:t>
      </w:r>
      <w:proofErr w:type="spellEnd"/>
      <w:r w:rsidRPr="00AC3E45">
        <w:rPr>
          <w:rFonts w:ascii="Calibri" w:hAnsi="Calibri" w:cs="Times New Roman"/>
        </w:rPr>
        <w:t xml:space="preserve"> System</w:t>
      </w:r>
      <w:r>
        <w:rPr>
          <w:rFonts w:ascii="Calibri" w:hAnsi="Calibri" w:cs="Times New Roman"/>
        </w:rPr>
        <w:t>.</w:t>
      </w:r>
    </w:p>
    <w:p w:rsidR="00D63949" w:rsidRPr="00D63949" w:rsidRDefault="00D63949" w:rsidP="00D63949">
      <w:pPr>
        <w:jc w:val="both"/>
        <w:rPr>
          <w:rFonts w:ascii="Calibri" w:eastAsia="Calibri" w:hAnsi="Calibri" w:cs="Arial"/>
          <w:b/>
        </w:rPr>
      </w:pPr>
    </w:p>
    <w:p w:rsidR="001F705D" w:rsidRPr="001F705D" w:rsidRDefault="001F705D" w:rsidP="001F705D">
      <w:pPr>
        <w:pStyle w:val="PargrafodaLista"/>
        <w:ind w:left="360"/>
        <w:jc w:val="both"/>
        <w:rPr>
          <w:rFonts w:ascii="Calibri" w:eastAsia="Calibri" w:hAnsi="Calibri" w:cs="Arial"/>
          <w:b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078"/>
      </w:tblGrid>
      <w:tr w:rsidR="00143F23" w:rsidTr="00143F23">
        <w:trPr>
          <w:jc w:val="center"/>
        </w:trPr>
        <w:tc>
          <w:tcPr>
            <w:tcW w:w="4416" w:type="dxa"/>
            <w:vAlign w:val="center"/>
          </w:tcPr>
          <w:p w:rsidR="00143F23" w:rsidRDefault="00066BDB" w:rsidP="00066BDB">
            <w:pPr>
              <w:rPr>
                <w:rFonts w:ascii="Calibri" w:eastAsia="Calibri" w:hAnsi="Calibri" w:cs="Arial"/>
                <w:b/>
              </w:rPr>
            </w:pPr>
            <w:r w:rsidRPr="00066BDB">
              <w:rPr>
                <w:noProof/>
                <w:color w:val="FF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54619F" wp14:editId="4B31BD6B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619125</wp:posOffset>
                      </wp:positionV>
                      <wp:extent cx="0" cy="333375"/>
                      <wp:effectExtent l="95250" t="0" r="76200" b="66675"/>
                      <wp:wrapNone/>
                      <wp:docPr id="8" name="Conector de seta ret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FED5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8" o:spid="_x0000_s1026" type="#_x0000_t32" style="position:absolute;margin-left:35.05pt;margin-top:48.75pt;width:0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object w:dxaOrig="6480" w:dyaOrig="1815">
                <v:shape id="_x0000_i1028" type="#_x0000_t75" style="width:183.25pt;height:51.45pt" o:ole="">
                  <v:imagedata r:id="rId23" o:title=""/>
                </v:shape>
                <o:OLEObject Type="Embed" ProgID="PBrush" ShapeID="_x0000_i1028" DrawAspect="Content" ObjectID="_1621786486" r:id="rId24"/>
              </w:object>
            </w:r>
          </w:p>
        </w:tc>
        <w:tc>
          <w:tcPr>
            <w:tcW w:w="4078" w:type="dxa"/>
            <w:vAlign w:val="center"/>
          </w:tcPr>
          <w:p w:rsidR="00143F23" w:rsidRDefault="00066BDB" w:rsidP="00066BDB">
            <w:r w:rsidRPr="009233D1">
              <w:rPr>
                <w:b/>
                <w:noProof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A5298E" wp14:editId="5737E59B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204470</wp:posOffset>
                      </wp:positionV>
                      <wp:extent cx="0" cy="333375"/>
                      <wp:effectExtent l="95250" t="0" r="76200" b="66675"/>
                      <wp:wrapNone/>
                      <wp:docPr id="11" name="Conector de seta ret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123F2" id="Conector de seta reta 11" o:spid="_x0000_s1026" type="#_x0000_t32" style="position:absolute;margin-left:37.8pt;margin-top:16.1pt;width:0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" strokecolor="#5b9bd5" strokeweight=".5pt">
                      <v:stroke endarrow="open" joinstyle="miter"/>
                    </v:shape>
                  </w:pict>
                </mc:Fallback>
              </mc:AlternateContent>
            </w:r>
            <w:r w:rsidRPr="009233D1">
              <w:rPr>
                <w:b/>
                <w:sz w:val="16"/>
                <w:szCs w:val="16"/>
              </w:rPr>
              <w:t xml:space="preserve">O </w:t>
            </w:r>
            <w:proofErr w:type="spellStart"/>
            <w:r w:rsidRPr="009233D1">
              <w:rPr>
                <w:b/>
                <w:sz w:val="16"/>
                <w:szCs w:val="16"/>
              </w:rPr>
              <w:t>i-Pen</w:t>
            </w:r>
            <w:proofErr w:type="spellEnd"/>
            <w:r w:rsidRPr="009233D1">
              <w:rPr>
                <w:b/>
                <w:sz w:val="16"/>
                <w:szCs w:val="16"/>
              </w:rPr>
              <w:t>® Single Use Sensor (</w:t>
            </w:r>
            <w:proofErr w:type="spellStart"/>
            <w:r w:rsidRPr="009233D1">
              <w:rPr>
                <w:b/>
                <w:sz w:val="16"/>
                <w:szCs w:val="16"/>
              </w:rPr>
              <w:t>i-Pen</w:t>
            </w:r>
            <w:proofErr w:type="spellEnd"/>
            <w:r w:rsidRPr="009233D1">
              <w:rPr>
                <w:b/>
                <w:sz w:val="16"/>
                <w:szCs w:val="16"/>
              </w:rPr>
              <w:t>® SUS)</w:t>
            </w:r>
            <w:r w:rsidRPr="009233D1">
              <w:t xml:space="preserve"> </w:t>
            </w:r>
            <w:r>
              <w:object w:dxaOrig="3135" w:dyaOrig="1275">
                <v:shape id="_x0000_i1029" type="#_x0000_t75" style="width:185.15pt;height:74.8pt" o:ole="">
                  <v:imagedata r:id="rId25" o:title=""/>
                </v:shape>
                <o:OLEObject Type="Embed" ProgID="PBrush" ShapeID="_x0000_i1029" DrawAspect="Content" ObjectID="_1621786487" r:id="rId26"/>
              </w:object>
            </w:r>
          </w:p>
        </w:tc>
      </w:tr>
      <w:tr w:rsidR="00143F23" w:rsidTr="00143F23">
        <w:trPr>
          <w:jc w:val="center"/>
        </w:trPr>
        <w:tc>
          <w:tcPr>
            <w:tcW w:w="8494" w:type="dxa"/>
            <w:gridSpan w:val="2"/>
            <w:vAlign w:val="center"/>
          </w:tcPr>
          <w:p w:rsidR="00143F23" w:rsidRPr="009233D1" w:rsidRDefault="00143F23" w:rsidP="00066BDB">
            <w:pPr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spellStart"/>
            <w:proofErr w:type="gramStart"/>
            <w:r w:rsidRPr="009233D1">
              <w:rPr>
                <w:rFonts w:ascii="Calibri" w:eastAsia="Calibri" w:hAnsi="Calibri" w:cs="Arial"/>
                <w:b/>
                <w:sz w:val="16"/>
                <w:szCs w:val="16"/>
              </w:rPr>
              <w:t>i</w:t>
            </w:r>
            <w:proofErr w:type="gramEnd"/>
            <w:r w:rsidRPr="009233D1">
              <w:rPr>
                <w:rFonts w:ascii="Calibri" w:eastAsia="Calibri" w:hAnsi="Calibri" w:cs="Arial"/>
                <w:b/>
                <w:sz w:val="16"/>
                <w:szCs w:val="16"/>
              </w:rPr>
              <w:t>-Pen</w:t>
            </w:r>
            <w:proofErr w:type="spellEnd"/>
            <w:r w:rsidRPr="009233D1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® </w:t>
            </w:r>
            <w:proofErr w:type="spellStart"/>
            <w:r w:rsidRPr="009233D1">
              <w:rPr>
                <w:rFonts w:ascii="Calibri" w:eastAsia="Calibri" w:hAnsi="Calibri" w:cs="Arial"/>
                <w:b/>
                <w:sz w:val="16"/>
                <w:szCs w:val="16"/>
              </w:rPr>
              <w:t>Osmolarity</w:t>
            </w:r>
            <w:proofErr w:type="spellEnd"/>
            <w:r w:rsidRPr="009233D1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System</w:t>
            </w: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Default="00DF0D5C" w:rsidP="00066BDB">
            <w:pPr>
              <w:rPr>
                <w:rFonts w:ascii="Calibri" w:eastAsia="Calibri" w:hAnsi="Calibri" w:cs="Arial"/>
                <w:b/>
                <w:color w:val="FF0000"/>
                <w:sz w:val="16"/>
                <w:szCs w:val="16"/>
              </w:rPr>
            </w:pPr>
          </w:p>
          <w:p w:rsidR="00DF0D5C" w:rsidRPr="00066BDB" w:rsidRDefault="00DF0D5C" w:rsidP="00066BDB">
            <w:pPr>
              <w:rPr>
                <w:rFonts w:ascii="Calibri" w:eastAsia="Calibri" w:hAnsi="Calibri" w:cs="Arial"/>
                <w:b/>
                <w:sz w:val="16"/>
                <w:szCs w:val="16"/>
              </w:rPr>
            </w:pPr>
          </w:p>
        </w:tc>
      </w:tr>
    </w:tbl>
    <w:p w:rsidR="00143F23" w:rsidRPr="005576DA" w:rsidRDefault="00143F23" w:rsidP="00143F23">
      <w:pPr>
        <w:spacing w:after="200" w:line="276" w:lineRule="auto"/>
        <w:jc w:val="both"/>
        <w:rPr>
          <w:rFonts w:ascii="Calibri" w:hAnsi="Calibri" w:cs="Times New Roman"/>
          <w:b/>
        </w:rPr>
      </w:pPr>
      <w:r w:rsidRPr="005576DA">
        <w:rPr>
          <w:rFonts w:ascii="Calibri" w:hAnsi="Calibri" w:cs="Times New Roman"/>
          <w:b/>
        </w:rPr>
        <w:lastRenderedPageBreak/>
        <w:t>ESPECIFICAÇÕES DO DISPOSITIVO</w:t>
      </w:r>
      <w:r>
        <w:rPr>
          <w:rFonts w:ascii="Calibri" w:hAnsi="Calibri" w:cs="Times New Roman"/>
          <w:b/>
        </w:rPr>
        <w:t xml:space="preserve"> - </w:t>
      </w:r>
      <w:proofErr w:type="spellStart"/>
      <w:r w:rsidRPr="007D4D06">
        <w:rPr>
          <w:rFonts w:ascii="Calibri" w:eastAsia="Calibri" w:hAnsi="Calibri" w:cs="Arial"/>
          <w:b/>
        </w:rPr>
        <w:t>i-Pen</w:t>
      </w:r>
      <w:proofErr w:type="spellEnd"/>
      <w:r w:rsidRPr="007D4D06">
        <w:rPr>
          <w:rFonts w:ascii="Calibri" w:eastAsia="Calibri" w:hAnsi="Calibri" w:cs="Arial"/>
          <w:b/>
        </w:rPr>
        <w:t xml:space="preserve">® </w:t>
      </w:r>
      <w:proofErr w:type="spellStart"/>
      <w:r w:rsidRPr="007D4D06">
        <w:rPr>
          <w:rFonts w:ascii="Calibri" w:eastAsia="Calibri" w:hAnsi="Calibri" w:cs="Arial"/>
          <w:b/>
        </w:rPr>
        <w:t>Osmolarity</w:t>
      </w:r>
      <w:proofErr w:type="spellEnd"/>
      <w:r w:rsidRPr="007D4D06">
        <w:rPr>
          <w:rFonts w:ascii="Calibri" w:eastAsia="Calibri" w:hAnsi="Calibri" w:cs="Arial"/>
          <w:b/>
        </w:rPr>
        <w:t xml:space="preserve"> System</w:t>
      </w:r>
      <w:r w:rsidR="009233D1">
        <w:rPr>
          <w:rFonts w:ascii="Calibri" w:eastAsia="Calibri" w:hAnsi="Calibri" w:cs="Arial"/>
          <w:b/>
        </w:rPr>
        <w:t xml:space="preserve"> (cadastrado separadamente)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41"/>
        <w:gridCol w:w="4263"/>
      </w:tblGrid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Precisão de medição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&gt;99%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Calibração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Nenhuma calibração é requerida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Grau de proteção contra choque elétrico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Peça aplicada tipo BF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Tamanho (não incluindo o suporte da sonda)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Largura: 140mm</w:t>
            </w:r>
          </w:p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Comprimento: 223mm</w:t>
            </w:r>
          </w:p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Altura: 140mm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Peso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50g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Bateria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CR2032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Frequência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80Hz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Pico de Voltagem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± 1,5V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Fonte de corrente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Max 100µA AC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 xml:space="preserve">Distorções </w:t>
            </w:r>
            <w:proofErr w:type="spellStart"/>
            <w:r w:rsidRPr="005D333F">
              <w:rPr>
                <w:rFonts w:ascii="Calibri" w:hAnsi="Calibri" w:cs="Times New Roman"/>
              </w:rPr>
              <w:t>Sinus</w:t>
            </w:r>
            <w:proofErr w:type="spellEnd"/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5D333F">
              <w:rPr>
                <w:rFonts w:ascii="Calibri" w:hAnsi="Calibri" w:cs="Times New Roman"/>
              </w:rPr>
              <w:t>5%</w:t>
            </w:r>
          </w:p>
        </w:tc>
      </w:tr>
      <w:tr w:rsidR="00143F23" w:rsidRPr="005D333F" w:rsidTr="005321C9">
        <w:tc>
          <w:tcPr>
            <w:tcW w:w="4354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Software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143F23" w:rsidRPr="005D333F" w:rsidRDefault="00143F23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v. 1.7</w:t>
            </w:r>
          </w:p>
        </w:tc>
      </w:tr>
    </w:tbl>
    <w:p w:rsidR="00143F23" w:rsidRPr="008B55EF" w:rsidRDefault="00143F23" w:rsidP="00143F23">
      <w:pPr>
        <w:rPr>
          <w:rFonts w:ascii="Calibri" w:eastAsia="Calibri" w:hAnsi="Calibri" w:cs="Arial"/>
        </w:rPr>
      </w:pPr>
    </w:p>
    <w:p w:rsidR="007D4D06" w:rsidRPr="00D63949" w:rsidRDefault="007D4D06" w:rsidP="00D63949">
      <w:pPr>
        <w:jc w:val="both"/>
        <w:rPr>
          <w:rFonts w:ascii="Calibri" w:eastAsia="Calibri" w:hAnsi="Calibri" w:cs="Arial"/>
          <w:b/>
        </w:rPr>
      </w:pPr>
      <w:r w:rsidRPr="00D63949">
        <w:rPr>
          <w:rFonts w:ascii="Calibri" w:eastAsia="Calibri" w:hAnsi="Calibri" w:cs="Arial"/>
          <w:b/>
        </w:rPr>
        <w:t>TIPO DE AMOSTRAS</w:t>
      </w:r>
    </w:p>
    <w:p w:rsidR="007D4D06" w:rsidRPr="001F705D" w:rsidRDefault="007D4D06" w:rsidP="001F705D">
      <w:pPr>
        <w:spacing w:after="0"/>
        <w:jc w:val="both"/>
        <w:rPr>
          <w:rFonts w:ascii="Calibri" w:eastAsia="Calibri" w:hAnsi="Calibri" w:cs="Arial"/>
        </w:rPr>
      </w:pPr>
      <w:r w:rsidRPr="008B55EF">
        <w:rPr>
          <w:rFonts w:ascii="Calibri" w:eastAsia="Calibri" w:hAnsi="Calibri" w:cs="Arial"/>
        </w:rPr>
        <w:t>Lágrima - Filme lacrimal na superfície do olho de adultos e crianças.</w:t>
      </w:r>
    </w:p>
    <w:p w:rsidR="00CD4C96" w:rsidRDefault="00CD4C96" w:rsidP="007D4D06">
      <w:pPr>
        <w:jc w:val="both"/>
        <w:rPr>
          <w:rFonts w:ascii="Calibri" w:eastAsia="Calibri" w:hAnsi="Calibri" w:cs="Arial"/>
          <w:b/>
        </w:rPr>
      </w:pPr>
    </w:p>
    <w:p w:rsidR="007D4D06" w:rsidRPr="008B55EF" w:rsidRDefault="007D4D06" w:rsidP="007D4D06">
      <w:pPr>
        <w:jc w:val="both"/>
        <w:rPr>
          <w:rFonts w:ascii="Calibri" w:eastAsia="Calibri" w:hAnsi="Calibri" w:cs="Arial"/>
          <w:b/>
        </w:rPr>
      </w:pPr>
      <w:r>
        <w:rPr>
          <w:rFonts w:ascii="Calibri" w:eastAsia="Calibri" w:hAnsi="Calibri" w:cs="Arial"/>
          <w:b/>
        </w:rPr>
        <w:t>R</w:t>
      </w:r>
      <w:r w:rsidRPr="008B55EF">
        <w:rPr>
          <w:rFonts w:ascii="Calibri" w:eastAsia="Calibri" w:hAnsi="Calibri" w:cs="Arial"/>
          <w:b/>
        </w:rPr>
        <w:t>EQUI</w:t>
      </w:r>
      <w:r>
        <w:rPr>
          <w:rFonts w:ascii="Calibri" w:eastAsia="Calibri" w:hAnsi="Calibri" w:cs="Arial"/>
          <w:b/>
        </w:rPr>
        <w:t>SITOS DA AMOSTRA</w:t>
      </w:r>
    </w:p>
    <w:p w:rsidR="00F977B7" w:rsidRDefault="001F705D" w:rsidP="00CD4C96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O </w:t>
      </w:r>
      <w:proofErr w:type="spellStart"/>
      <w:r>
        <w:rPr>
          <w:rFonts w:ascii="Calibri" w:hAnsi="Calibri" w:cs="Times New Roman"/>
        </w:rPr>
        <w:t>i-Pen</w:t>
      </w:r>
      <w:proofErr w:type="spellEnd"/>
      <w:r>
        <w:rPr>
          <w:rFonts w:ascii="Calibri" w:hAnsi="Calibri" w:cs="Times New Roman"/>
        </w:rPr>
        <w:t>® Single Use Sensor (</w:t>
      </w:r>
      <w:proofErr w:type="spellStart"/>
      <w:r>
        <w:rPr>
          <w:rFonts w:ascii="Calibri" w:hAnsi="Calibri" w:cs="Times New Roman"/>
        </w:rPr>
        <w:t>i</w:t>
      </w:r>
      <w:r w:rsidRPr="007D4D06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Pr="007D4D06">
        <w:rPr>
          <w:rFonts w:ascii="Calibri" w:hAnsi="Calibri" w:cs="Times New Roman"/>
        </w:rPr>
        <w:t xml:space="preserve">® SUS) </w:t>
      </w:r>
      <w:r w:rsidR="007D4D06" w:rsidRPr="008B55EF">
        <w:rPr>
          <w:rFonts w:ascii="Calibri" w:hAnsi="Calibri" w:cs="Times New Roman"/>
        </w:rPr>
        <w:t xml:space="preserve">deve entrar em contato com a conjuntiva palpebral, tomando cuidado para não entrar em contato exatamente com a lágrima. </w:t>
      </w:r>
    </w:p>
    <w:p w:rsidR="00143F23" w:rsidRDefault="00143F23" w:rsidP="00143F23">
      <w:pPr>
        <w:rPr>
          <w:rFonts w:ascii="Calibri" w:hAnsi="Calibri" w:cs="Times New Roman"/>
        </w:rPr>
      </w:pPr>
    </w:p>
    <w:p w:rsidR="00ED511A" w:rsidRPr="00D63949" w:rsidRDefault="00143F23" w:rsidP="00D63949">
      <w:pPr>
        <w:rPr>
          <w:rFonts w:ascii="Calibri" w:eastAsia="Calibri" w:hAnsi="Calibri" w:cs="Arial"/>
          <w:b/>
        </w:rPr>
      </w:pPr>
      <w:r w:rsidRPr="00D63949">
        <w:rPr>
          <w:rFonts w:ascii="Calibri" w:hAnsi="Calibri" w:cs="Times New Roman"/>
        </w:rPr>
        <w:t>C</w:t>
      </w:r>
      <w:r w:rsidR="00ED511A" w:rsidRPr="00D63949">
        <w:rPr>
          <w:rFonts w:ascii="Calibri" w:eastAsia="Calibri" w:hAnsi="Calibri" w:cs="Arial"/>
          <w:b/>
        </w:rPr>
        <w:t>OMO UTILIZAR</w:t>
      </w:r>
    </w:p>
    <w:p w:rsidR="00CD4C96" w:rsidRPr="00ED511A" w:rsidRDefault="00CD4C96" w:rsidP="00ED511A">
      <w:pPr>
        <w:jc w:val="both"/>
        <w:rPr>
          <w:rFonts w:ascii="Calibri" w:eastAsia="Calibri" w:hAnsi="Calibri" w:cs="Arial"/>
          <w:b/>
        </w:rPr>
      </w:pPr>
      <w:r w:rsidRPr="00ED511A">
        <w:rPr>
          <w:rFonts w:ascii="Calibri" w:eastAsia="Calibri" w:hAnsi="Calibri" w:cs="Arial"/>
          <w:b/>
        </w:rPr>
        <w:t>PROCEDIMENTOS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325"/>
        <w:gridCol w:w="391"/>
        <w:gridCol w:w="573"/>
        <w:gridCol w:w="3549"/>
      </w:tblGrid>
      <w:tr w:rsidR="00CD4C96" w:rsidTr="004F2F53">
        <w:tc>
          <w:tcPr>
            <w:tcW w:w="3906" w:type="dxa"/>
            <w:gridSpan w:val="2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  <w:r w:rsidRPr="00647B1B">
              <w:rPr>
                <w:rFonts w:ascii="Calibri" w:eastAsia="Calibri" w:hAnsi="Calibri" w:cs="Arial"/>
                <w:noProof/>
                <w:lang w:eastAsia="pt-BR"/>
              </w:rPr>
              <w:drawing>
                <wp:inline distT="0" distB="0" distL="0" distR="0" wp14:anchorId="5BB9A3B8" wp14:editId="7BCABF41">
                  <wp:extent cx="1162050" cy="1155837"/>
                  <wp:effectExtent l="0" t="0" r="0" b="6350"/>
                  <wp:docPr id="15" name="Imagem 15" descr="Separar no pic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parar no pic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56" cy="115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gridSpan w:val="3"/>
            <w:vAlign w:val="center"/>
          </w:tcPr>
          <w:p w:rsidR="00CD4C96" w:rsidRDefault="00CD4C96" w:rsidP="004F2F53">
            <w:pPr>
              <w:rPr>
                <w:rFonts w:ascii="Calibri" w:eastAsia="Calibri" w:hAnsi="Calibri" w:cs="Arial"/>
              </w:rPr>
            </w:pPr>
            <w:r w:rsidRPr="00647B1B">
              <w:rPr>
                <w:rFonts w:ascii="Calibri" w:eastAsia="Calibri" w:hAnsi="Calibri" w:cs="Arial"/>
              </w:rPr>
              <w:t>1. Rasgue a embalagem ao longo da linha pontilhada para separar os sensores de uso único acoplados.</w:t>
            </w:r>
          </w:p>
        </w:tc>
      </w:tr>
      <w:tr w:rsidR="00CD4C96" w:rsidTr="004F2F53">
        <w:tc>
          <w:tcPr>
            <w:tcW w:w="4928" w:type="dxa"/>
            <w:gridSpan w:val="4"/>
            <w:vAlign w:val="center"/>
          </w:tcPr>
          <w:p w:rsidR="00CD4C96" w:rsidRDefault="00CD4C96" w:rsidP="002C60B9">
            <w:pPr>
              <w:jc w:val="both"/>
              <w:rPr>
                <w:rFonts w:ascii="Calibri" w:eastAsia="Calibri" w:hAnsi="Calibri" w:cs="Arial"/>
              </w:rPr>
            </w:pPr>
            <w:r w:rsidRPr="00647B1B">
              <w:rPr>
                <w:rFonts w:ascii="Calibri" w:eastAsia="Calibri" w:hAnsi="Calibri" w:cs="Arial"/>
              </w:rPr>
              <w:t xml:space="preserve">2. Segure a parte inferior da embalagem firmemente com uma mão, com a outra rasgue na direção da seção </w:t>
            </w:r>
            <w:proofErr w:type="spellStart"/>
            <w:r w:rsidRPr="00647B1B">
              <w:rPr>
                <w:rFonts w:ascii="Calibri" w:eastAsia="Calibri" w:hAnsi="Calibri" w:cs="Arial"/>
              </w:rPr>
              <w:t>pré</w:t>
            </w:r>
            <w:proofErr w:type="spellEnd"/>
            <w:r w:rsidRPr="00647B1B">
              <w:rPr>
                <w:rFonts w:ascii="Calibri" w:eastAsia="Calibri" w:hAnsi="Calibri" w:cs="Arial"/>
              </w:rPr>
              <w:t xml:space="preserve">-cortada para expor a extremidade do </w:t>
            </w:r>
            <w:proofErr w:type="spellStart"/>
            <w:r w:rsidRPr="00647B1B">
              <w:rPr>
                <w:rFonts w:ascii="Calibri" w:eastAsia="Calibri" w:hAnsi="Calibri" w:cs="Arial"/>
              </w:rPr>
              <w:t>i-P</w:t>
            </w:r>
            <w:r>
              <w:rPr>
                <w:rFonts w:ascii="Calibri" w:eastAsia="Calibri" w:hAnsi="Calibri" w:cs="Arial"/>
              </w:rPr>
              <w:t>en</w:t>
            </w:r>
            <w:proofErr w:type="spellEnd"/>
            <w:r w:rsidRPr="00647B1B">
              <w:rPr>
                <w:rFonts w:ascii="Calibri" w:eastAsia="Calibri" w:hAnsi="Calibri" w:cs="Arial"/>
              </w:rPr>
              <w:t>® SUS a ser inserido no</w:t>
            </w:r>
            <w:r>
              <w:rPr>
                <w:rFonts w:ascii="Calibri" w:eastAsia="Calibri" w:hAnsi="Calibri" w:cs="Arial"/>
              </w:rPr>
              <w:t xml:space="preserve"> dispositivo </w:t>
            </w:r>
            <w:proofErr w:type="spellStart"/>
            <w:r>
              <w:rPr>
                <w:rFonts w:ascii="Calibri" w:eastAsia="Calibri" w:hAnsi="Calibri" w:cs="Arial"/>
              </w:rPr>
              <w:t>i</w:t>
            </w:r>
            <w:r w:rsidRPr="00647B1B">
              <w:rPr>
                <w:rFonts w:ascii="Calibri" w:eastAsia="Calibri" w:hAnsi="Calibri" w:cs="Arial"/>
              </w:rPr>
              <w:t>-P</w:t>
            </w:r>
            <w:r>
              <w:rPr>
                <w:rFonts w:ascii="Calibri" w:eastAsia="Calibri" w:hAnsi="Calibri" w:cs="Arial"/>
              </w:rPr>
              <w:t>en</w:t>
            </w:r>
            <w:proofErr w:type="spellEnd"/>
            <w:r w:rsidRPr="00647B1B">
              <w:rPr>
                <w:rFonts w:ascii="Calibri" w:eastAsia="Calibri" w:hAnsi="Calibri" w:cs="Arial"/>
              </w:rPr>
              <w:t xml:space="preserve">® </w:t>
            </w:r>
            <w:proofErr w:type="spellStart"/>
            <w:r w:rsidRPr="00647B1B">
              <w:rPr>
                <w:rFonts w:ascii="Calibri" w:eastAsia="Calibri" w:hAnsi="Calibri" w:cs="Arial"/>
              </w:rPr>
              <w:t>Osmolarity</w:t>
            </w:r>
            <w:proofErr w:type="spellEnd"/>
            <w:r w:rsidRPr="00647B1B">
              <w:rPr>
                <w:rFonts w:ascii="Calibri" w:eastAsia="Calibri" w:hAnsi="Calibri" w:cs="Arial"/>
              </w:rPr>
              <w:t xml:space="preserve"> System</w:t>
            </w:r>
            <w:r w:rsidR="002C60B9">
              <w:rPr>
                <w:rFonts w:ascii="Calibri" w:eastAsia="Calibri" w:hAnsi="Calibri" w:cs="Arial"/>
              </w:rPr>
              <w:t xml:space="preserve"> </w:t>
            </w:r>
          </w:p>
        </w:tc>
        <w:tc>
          <w:tcPr>
            <w:tcW w:w="3566" w:type="dxa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noProof/>
                <w:lang w:eastAsia="pt-BR"/>
              </w:rPr>
              <w:drawing>
                <wp:inline distT="0" distB="0" distL="0" distR="0" wp14:anchorId="2C1812A8" wp14:editId="32907C31">
                  <wp:extent cx="1181097" cy="1173065"/>
                  <wp:effectExtent l="0" t="0" r="635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65" cy="11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C96" w:rsidTr="004F2F53">
        <w:tc>
          <w:tcPr>
            <w:tcW w:w="4348" w:type="dxa"/>
            <w:gridSpan w:val="3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4146" w:type="dxa"/>
            <w:gridSpan w:val="2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</w:p>
        </w:tc>
      </w:tr>
      <w:tr w:rsidR="00CD4C96" w:rsidTr="004F2F53">
        <w:tc>
          <w:tcPr>
            <w:tcW w:w="4348" w:type="dxa"/>
            <w:gridSpan w:val="3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noProof/>
                <w:lang w:eastAsia="pt-BR"/>
              </w:rPr>
              <w:lastRenderedPageBreak/>
              <w:drawing>
                <wp:inline distT="0" distB="0" distL="0" distR="0" wp14:anchorId="6BF93060" wp14:editId="51C1C524">
                  <wp:extent cx="1219200" cy="1210425"/>
                  <wp:effectExtent l="0" t="0" r="0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63" cy="121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gridSpan w:val="2"/>
            <w:vAlign w:val="center"/>
          </w:tcPr>
          <w:p w:rsidR="00CD4C96" w:rsidRDefault="00CD4C96" w:rsidP="004F2F53">
            <w:pPr>
              <w:rPr>
                <w:rFonts w:ascii="Calibri" w:eastAsia="Calibri" w:hAnsi="Calibri" w:cs="Arial"/>
              </w:rPr>
            </w:pPr>
            <w:r w:rsidRPr="00647B1B">
              <w:rPr>
                <w:rFonts w:ascii="Calibri" w:eastAsia="Calibri" w:hAnsi="Calibri" w:cs="Arial"/>
              </w:rPr>
              <w:t>3. Descarte a parte traseira da embalagem</w:t>
            </w:r>
            <w:r>
              <w:rPr>
                <w:rFonts w:ascii="Calibri" w:eastAsia="Calibri" w:hAnsi="Calibri" w:cs="Arial"/>
              </w:rPr>
              <w:t>.</w:t>
            </w:r>
          </w:p>
        </w:tc>
      </w:tr>
      <w:tr w:rsidR="00CD4C96" w:rsidTr="004F2F53">
        <w:tc>
          <w:tcPr>
            <w:tcW w:w="4348" w:type="dxa"/>
            <w:gridSpan w:val="3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4146" w:type="dxa"/>
            <w:gridSpan w:val="2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</w:p>
        </w:tc>
      </w:tr>
      <w:tr w:rsidR="00CD4C96" w:rsidTr="004F2F53">
        <w:tc>
          <w:tcPr>
            <w:tcW w:w="4348" w:type="dxa"/>
            <w:gridSpan w:val="3"/>
            <w:vAlign w:val="center"/>
          </w:tcPr>
          <w:p w:rsidR="00CD4C96" w:rsidRDefault="00CD4C96" w:rsidP="002C60B9">
            <w:pPr>
              <w:pStyle w:val="SemEspaamento"/>
              <w:jc w:val="both"/>
            </w:pPr>
            <w:r w:rsidRPr="00395952">
              <w:t xml:space="preserve">4. Com a parte frontal do </w:t>
            </w:r>
            <w:proofErr w:type="spellStart"/>
            <w:r>
              <w:t>i</w:t>
            </w:r>
            <w:r w:rsidRPr="00395952">
              <w:t>-P</w:t>
            </w:r>
            <w:r>
              <w:t>en</w:t>
            </w:r>
            <w:proofErr w:type="spellEnd"/>
            <w:r w:rsidRPr="00395952">
              <w:t xml:space="preserve">® SUS ainda coberta pelo invólucro, insira firmemente o </w:t>
            </w:r>
            <w:proofErr w:type="spellStart"/>
            <w:r w:rsidRPr="00395952">
              <w:t>i-P</w:t>
            </w:r>
            <w:r>
              <w:t>en</w:t>
            </w:r>
            <w:proofErr w:type="spellEnd"/>
            <w:r w:rsidRPr="00395952">
              <w:t xml:space="preserve">® SUS (4 eletrodos de ouro) no </w:t>
            </w:r>
            <w:proofErr w:type="spellStart"/>
            <w:r>
              <w:t>i</w:t>
            </w:r>
            <w:r w:rsidRPr="00395952">
              <w:t>-P</w:t>
            </w:r>
            <w:r>
              <w:t>en</w:t>
            </w:r>
            <w:proofErr w:type="spellEnd"/>
            <w:r w:rsidRPr="00395952">
              <w:t xml:space="preserve">® </w:t>
            </w:r>
            <w:proofErr w:type="spellStart"/>
            <w:r w:rsidRPr="00395952">
              <w:t>Osmolarity</w:t>
            </w:r>
            <w:proofErr w:type="spellEnd"/>
            <w:r w:rsidRPr="00395952">
              <w:t xml:space="preserve"> System.</w:t>
            </w:r>
            <w:r>
              <w:t xml:space="preserve"> </w:t>
            </w:r>
            <w:r w:rsidRPr="00395952">
              <w:t>Deslize a parte restante do invólucro e descarte-o.</w:t>
            </w:r>
          </w:p>
        </w:tc>
        <w:tc>
          <w:tcPr>
            <w:tcW w:w="4146" w:type="dxa"/>
            <w:gridSpan w:val="2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noProof/>
                <w:lang w:eastAsia="pt-BR"/>
              </w:rPr>
              <w:drawing>
                <wp:inline distT="0" distB="0" distL="0" distR="0" wp14:anchorId="11B4D012" wp14:editId="609EFBC8">
                  <wp:extent cx="2353310" cy="969645"/>
                  <wp:effectExtent l="0" t="0" r="8890" b="190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C96" w:rsidTr="004F2F53">
        <w:tc>
          <w:tcPr>
            <w:tcW w:w="4348" w:type="dxa"/>
            <w:gridSpan w:val="3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4146" w:type="dxa"/>
            <w:gridSpan w:val="2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  <w:noProof/>
                <w:lang w:eastAsia="pt-BR"/>
              </w:rPr>
            </w:pPr>
          </w:p>
        </w:tc>
      </w:tr>
      <w:tr w:rsidR="00CD4C96" w:rsidTr="004F2F53">
        <w:tc>
          <w:tcPr>
            <w:tcW w:w="3539" w:type="dxa"/>
            <w:vAlign w:val="center"/>
          </w:tcPr>
          <w:p w:rsidR="00CD4C96" w:rsidRDefault="00CD4C96" w:rsidP="004F2F53">
            <w:pPr>
              <w:jc w:val="center"/>
              <w:rPr>
                <w:rFonts w:ascii="Calibri" w:eastAsia="Calibri" w:hAnsi="Calibri" w:cs="Arial"/>
                <w:noProof/>
                <w:lang w:eastAsia="pt-BR"/>
              </w:rPr>
            </w:pPr>
          </w:p>
          <w:p w:rsidR="00CD4C96" w:rsidRDefault="00CD4C96" w:rsidP="004F2F53">
            <w:pPr>
              <w:jc w:val="center"/>
              <w:rPr>
                <w:rFonts w:ascii="Calibri" w:eastAsia="Calibri" w:hAnsi="Calibri" w:cs="Arial"/>
                <w:noProof/>
                <w:lang w:eastAsia="pt-BR"/>
              </w:rPr>
            </w:pPr>
            <w:r>
              <w:rPr>
                <w:rFonts w:ascii="Calibri" w:eastAsia="Calibri" w:hAnsi="Calibri" w:cs="Arial"/>
                <w:noProof/>
                <w:lang w:eastAsia="pt-BR"/>
              </w:rPr>
              <w:drawing>
                <wp:inline distT="0" distB="0" distL="0" distR="0" wp14:anchorId="4E2E1F2B" wp14:editId="5A6E8398">
                  <wp:extent cx="2190750" cy="905152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25" cy="906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4C96" w:rsidRDefault="00CD4C96" w:rsidP="004F2F53">
            <w:pPr>
              <w:jc w:val="center"/>
              <w:rPr>
                <w:rFonts w:ascii="Calibri" w:eastAsia="Calibri" w:hAnsi="Calibri" w:cs="Arial"/>
                <w:noProof/>
                <w:lang w:eastAsia="pt-BR"/>
              </w:rPr>
            </w:pPr>
          </w:p>
        </w:tc>
        <w:tc>
          <w:tcPr>
            <w:tcW w:w="4955" w:type="dxa"/>
            <w:gridSpan w:val="4"/>
            <w:vAlign w:val="center"/>
          </w:tcPr>
          <w:p w:rsidR="00CD4C96" w:rsidRDefault="00CD4C96" w:rsidP="002C60B9">
            <w:pPr>
              <w:rPr>
                <w:rFonts w:ascii="Calibri" w:eastAsia="Calibri" w:hAnsi="Calibri" w:cs="Arial"/>
                <w:noProof/>
                <w:lang w:eastAsia="pt-BR"/>
              </w:rPr>
            </w:pPr>
            <w:r w:rsidRPr="00395952">
              <w:rPr>
                <w:rFonts w:ascii="Calibri" w:eastAsia="Calibri" w:hAnsi="Calibri" w:cs="Arial"/>
                <w:noProof/>
                <w:lang w:eastAsia="pt-BR"/>
              </w:rPr>
              <w:t xml:space="preserve">5. O </w:t>
            </w:r>
            <w:proofErr w:type="spellStart"/>
            <w:r>
              <w:rPr>
                <w:rFonts w:ascii="Calibri" w:eastAsia="Calibri" w:hAnsi="Calibri" w:cs="Arial"/>
              </w:rPr>
              <w:t>i</w:t>
            </w:r>
            <w:r w:rsidRPr="00395952">
              <w:rPr>
                <w:rFonts w:ascii="Calibri" w:eastAsia="Calibri" w:hAnsi="Calibri" w:cs="Arial"/>
              </w:rPr>
              <w:t>-P</w:t>
            </w:r>
            <w:r>
              <w:rPr>
                <w:rFonts w:ascii="Calibri" w:eastAsia="Calibri" w:hAnsi="Calibri" w:cs="Arial"/>
              </w:rPr>
              <w:t>en</w:t>
            </w:r>
            <w:proofErr w:type="spellEnd"/>
            <w:r w:rsidRPr="00395952">
              <w:rPr>
                <w:rFonts w:ascii="Calibri" w:eastAsia="Calibri" w:hAnsi="Calibri" w:cs="Arial"/>
                <w:noProof/>
                <w:lang w:eastAsia="pt-BR"/>
              </w:rPr>
              <w:t xml:space="preserve"> ® SUS está pronto para uso. Por favor, leia o Manual do Usuário do dispositivo </w:t>
            </w:r>
            <w:proofErr w:type="spellStart"/>
            <w:r>
              <w:rPr>
                <w:rFonts w:ascii="Calibri" w:eastAsia="Calibri" w:hAnsi="Calibri" w:cs="Arial"/>
              </w:rPr>
              <w:t>i</w:t>
            </w:r>
            <w:r w:rsidRPr="00395952">
              <w:rPr>
                <w:rFonts w:ascii="Calibri" w:eastAsia="Calibri" w:hAnsi="Calibri" w:cs="Arial"/>
              </w:rPr>
              <w:t>-P</w:t>
            </w:r>
            <w:r>
              <w:rPr>
                <w:rFonts w:ascii="Calibri" w:eastAsia="Calibri" w:hAnsi="Calibri" w:cs="Arial"/>
              </w:rPr>
              <w:t>en</w:t>
            </w:r>
            <w:proofErr w:type="spellEnd"/>
            <w:r w:rsidR="002C60B9">
              <w:rPr>
                <w:rFonts w:ascii="Calibri" w:eastAsia="Calibri" w:hAnsi="Calibri" w:cs="Arial"/>
                <w:noProof/>
                <w:lang w:eastAsia="pt-BR"/>
              </w:rPr>
              <w:t xml:space="preserve"> ® Osmolarity System</w:t>
            </w:r>
            <w:r w:rsidRPr="00395952">
              <w:rPr>
                <w:rFonts w:ascii="Calibri" w:eastAsia="Calibri" w:hAnsi="Calibri" w:cs="Arial"/>
                <w:noProof/>
                <w:lang w:eastAsia="pt-BR"/>
              </w:rPr>
              <w:t xml:space="preserve"> antes de usá-lo.</w:t>
            </w:r>
            <w:r>
              <w:rPr>
                <w:rFonts w:ascii="Calibri" w:eastAsia="Calibri" w:hAnsi="Calibri" w:cs="Arial"/>
                <w:noProof/>
                <w:lang w:eastAsia="pt-BR"/>
              </w:rPr>
              <w:t xml:space="preserve"> </w:t>
            </w:r>
          </w:p>
        </w:tc>
      </w:tr>
    </w:tbl>
    <w:p w:rsidR="00F977B7" w:rsidRDefault="00F977B7" w:rsidP="007D4D06">
      <w:pPr>
        <w:jc w:val="both"/>
        <w:rPr>
          <w:rFonts w:ascii="Calibri" w:eastAsia="Calibri" w:hAnsi="Calibri" w:cs="Arial"/>
          <w:b/>
        </w:rPr>
      </w:pPr>
    </w:p>
    <w:p w:rsidR="007D4D06" w:rsidRPr="00ED511A" w:rsidRDefault="00395952" w:rsidP="00143F23">
      <w:pPr>
        <w:rPr>
          <w:rFonts w:ascii="Calibri" w:eastAsia="Calibri" w:hAnsi="Calibri" w:cs="Arial"/>
          <w:b/>
        </w:rPr>
      </w:pPr>
      <w:r w:rsidRPr="00ED511A">
        <w:rPr>
          <w:rFonts w:ascii="Calibri" w:eastAsia="Calibri" w:hAnsi="Calibri" w:cs="Arial"/>
          <w:b/>
        </w:rPr>
        <w:t>INTERVALO DE REFERÊNCIA</w:t>
      </w:r>
    </w:p>
    <w:p w:rsidR="007D4D06" w:rsidRPr="008B55EF" w:rsidRDefault="007D4D06" w:rsidP="007D4D06">
      <w:pPr>
        <w:jc w:val="both"/>
        <w:rPr>
          <w:rFonts w:ascii="Calibri" w:eastAsia="Calibri" w:hAnsi="Calibri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357"/>
        <w:gridCol w:w="1758"/>
      </w:tblGrid>
      <w:tr w:rsidR="007D4D06" w:rsidRPr="008B55EF" w:rsidTr="00395952">
        <w:tc>
          <w:tcPr>
            <w:tcW w:w="396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</w:rPr>
            </w:pPr>
            <w:r w:rsidRPr="008B55EF">
              <w:rPr>
                <w:rFonts w:ascii="Calibri" w:eastAsia="Calibri" w:hAnsi="Calibri" w:cs="Arial"/>
                <w:b/>
              </w:rPr>
              <w:t>Faixa de Valores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7D4D06" w:rsidRPr="00B93360" w:rsidRDefault="007D4D06" w:rsidP="00B93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HelveticaNeueLT Std Med"/>
                <w:b/>
                <w:color w:val="211D1E"/>
              </w:rPr>
            </w:pPr>
            <w:r w:rsidRPr="008B55EF">
              <w:rPr>
                <w:rFonts w:ascii="Calibri" w:eastAsia="Calibri" w:hAnsi="Calibri" w:cs="HelveticaNeueLT Std Med"/>
                <w:b/>
                <w:color w:val="211D1E"/>
              </w:rPr>
              <w:t>Valor Médio</w:t>
            </w:r>
          </w:p>
        </w:tc>
      </w:tr>
      <w:tr w:rsidR="007D4D06" w:rsidRPr="008B55EF" w:rsidTr="00395952">
        <w:tc>
          <w:tcPr>
            <w:tcW w:w="3960" w:type="dxa"/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</w:rPr>
            </w:pPr>
            <w:r w:rsidRPr="008B55EF">
              <w:rPr>
                <w:rFonts w:ascii="Calibri" w:eastAsia="Calibri" w:hAnsi="Calibri" w:cs="Arial"/>
                <w:b/>
              </w:rPr>
              <w:t>Pacientes Normais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  <w:r w:rsidRPr="008B55EF">
              <w:rPr>
                <w:rFonts w:ascii="Calibri" w:eastAsia="Calibri" w:hAnsi="Calibri" w:cs="Arial"/>
              </w:rPr>
              <w:t xml:space="preserve">275–316 </w:t>
            </w:r>
            <w:proofErr w:type="spellStart"/>
            <w:r w:rsidRPr="008B55EF">
              <w:rPr>
                <w:rFonts w:ascii="Calibri" w:eastAsia="Calibri" w:hAnsi="Calibri" w:cs="Arial"/>
              </w:rPr>
              <w:t>mOsms</w:t>
            </w:r>
            <w:proofErr w:type="spellEnd"/>
            <w:r w:rsidRPr="008B55EF">
              <w:rPr>
                <w:rFonts w:ascii="Calibri" w:eastAsia="Calibri" w:hAnsi="Calibri" w:cs="Arial"/>
              </w:rPr>
              <w:t>/L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  <w:r w:rsidRPr="008B55EF">
              <w:rPr>
                <w:rFonts w:ascii="Calibri" w:eastAsia="Calibri" w:hAnsi="Calibri" w:cs="Arial"/>
              </w:rPr>
              <w:t xml:space="preserve">300 </w:t>
            </w:r>
            <w:proofErr w:type="spellStart"/>
            <w:r w:rsidRPr="008B55EF">
              <w:rPr>
                <w:rFonts w:ascii="Calibri" w:eastAsia="Calibri" w:hAnsi="Calibri" w:cs="Arial"/>
              </w:rPr>
              <w:t>mOsms</w:t>
            </w:r>
            <w:proofErr w:type="spellEnd"/>
            <w:r w:rsidRPr="008B55EF">
              <w:rPr>
                <w:rFonts w:ascii="Calibri" w:eastAsia="Calibri" w:hAnsi="Calibri" w:cs="Arial"/>
              </w:rPr>
              <w:t>/L</w:t>
            </w:r>
          </w:p>
        </w:tc>
      </w:tr>
      <w:tr w:rsidR="007D4D06" w:rsidRPr="008B55EF" w:rsidTr="00395952">
        <w:tc>
          <w:tcPr>
            <w:tcW w:w="3960" w:type="dxa"/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</w:rPr>
            </w:pPr>
            <w:r w:rsidRPr="008B55EF">
              <w:rPr>
                <w:rFonts w:ascii="Calibri" w:eastAsia="Calibri" w:hAnsi="Calibri" w:cs="Arial"/>
                <w:b/>
              </w:rPr>
              <w:t>Pacientes com Doença do Olho Seco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7D4D06" w:rsidRPr="008B55EF" w:rsidRDefault="007D4D06" w:rsidP="00395952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  <w:r w:rsidRPr="008B55EF">
              <w:rPr>
                <w:rFonts w:ascii="Calibri" w:eastAsia="Calibri" w:hAnsi="Calibri" w:cs="Arial"/>
              </w:rPr>
              <w:t xml:space="preserve">&gt;316 </w:t>
            </w:r>
            <w:proofErr w:type="spellStart"/>
            <w:r w:rsidRPr="008B55EF">
              <w:rPr>
                <w:rFonts w:ascii="Calibri" w:eastAsia="Calibri" w:hAnsi="Calibri" w:cs="Arial"/>
              </w:rPr>
              <w:t>mOsms</w:t>
            </w:r>
            <w:proofErr w:type="spellEnd"/>
            <w:r w:rsidRPr="008B55EF">
              <w:rPr>
                <w:rFonts w:ascii="Calibri" w:eastAsia="Calibri" w:hAnsi="Calibri" w:cs="Arial"/>
              </w:rPr>
              <w:t>/L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7D4D06" w:rsidRPr="00B93360" w:rsidRDefault="007D4D06" w:rsidP="00B93360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  <w:proofErr w:type="spellStart"/>
            <w:r w:rsidRPr="00B93360">
              <w:rPr>
                <w:rFonts w:ascii="Calibri" w:eastAsia="Calibri" w:hAnsi="Calibri" w:cs="Arial"/>
              </w:rPr>
              <w:t>sms</w:t>
            </w:r>
            <w:proofErr w:type="spellEnd"/>
            <w:r w:rsidRPr="00B93360">
              <w:rPr>
                <w:rFonts w:ascii="Calibri" w:eastAsia="Calibri" w:hAnsi="Calibri" w:cs="Arial"/>
              </w:rPr>
              <w:t>/L</w:t>
            </w:r>
          </w:p>
        </w:tc>
      </w:tr>
    </w:tbl>
    <w:p w:rsidR="007D4D06" w:rsidRPr="008B55EF" w:rsidRDefault="007D4D06" w:rsidP="007D4D06">
      <w:pPr>
        <w:jc w:val="both"/>
        <w:rPr>
          <w:rFonts w:ascii="Calibri" w:eastAsia="Calibri" w:hAnsi="Calibri" w:cs="Arial"/>
        </w:rPr>
      </w:pPr>
      <w:r w:rsidRPr="008B55EF">
        <w:rPr>
          <w:rFonts w:ascii="Calibri" w:eastAsia="Calibri" w:hAnsi="Calibri" w:cs="Arial"/>
        </w:rPr>
        <w:t xml:space="preserve"> </w:t>
      </w:r>
    </w:p>
    <w:p w:rsidR="00B93360" w:rsidRPr="00ED511A" w:rsidRDefault="00B93360" w:rsidP="00ED511A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ED511A">
        <w:rPr>
          <w:rFonts w:ascii="Calibri" w:hAnsi="Calibri" w:cs="Calibri"/>
          <w:b/>
          <w:bCs/>
        </w:rPr>
        <w:t>RESULTADOS ESPERADOS E INTERPRETAÇÃO</w:t>
      </w:r>
    </w:p>
    <w:p w:rsidR="00B93360" w:rsidRPr="00DE4473" w:rsidRDefault="00B93360" w:rsidP="00B93360">
      <w:pPr>
        <w:pStyle w:val="PargrafodaList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</w:p>
    <w:p w:rsidR="00B93360" w:rsidRDefault="00B93360" w:rsidP="00B93360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DE4473">
        <w:rPr>
          <w:rFonts w:ascii="Calibri" w:hAnsi="Calibri" w:cs="Calibri"/>
        </w:rPr>
        <w:t xml:space="preserve">Os resultados do teste do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DE4473">
        <w:rPr>
          <w:rFonts w:ascii="Calibri" w:hAnsi="Calibri" w:cs="Calibri"/>
        </w:rPr>
        <w:t xml:space="preserve"> </w:t>
      </w:r>
      <w:r w:rsidRPr="00DE4473">
        <w:rPr>
          <w:rFonts w:ascii="Calibri" w:hAnsi="Calibri" w:cs="Calibri"/>
        </w:rPr>
        <w:t>®</w:t>
      </w:r>
      <w:r w:rsidR="007A14EB">
        <w:rPr>
          <w:rFonts w:ascii="Calibri" w:hAnsi="Calibri" w:cs="Calibri"/>
        </w:rPr>
        <w:t xml:space="preserve"> SUS</w:t>
      </w:r>
      <w:r w:rsidRPr="00DE4473">
        <w:rPr>
          <w:rFonts w:ascii="Calibri" w:hAnsi="Calibri" w:cs="Calibri"/>
        </w:rPr>
        <w:t xml:space="preserve"> são exibidos na tela de LCD em unidades de </w:t>
      </w:r>
      <w:proofErr w:type="spellStart"/>
      <w:r w:rsidRPr="00DE4473">
        <w:rPr>
          <w:rFonts w:ascii="Calibri" w:hAnsi="Calibri" w:cs="Calibri"/>
        </w:rPr>
        <w:t>mOsms</w:t>
      </w:r>
      <w:proofErr w:type="spellEnd"/>
      <w:r w:rsidRPr="00DE4473">
        <w:rPr>
          <w:rFonts w:ascii="Calibri" w:hAnsi="Calibri" w:cs="Calibri"/>
        </w:rPr>
        <w:t xml:space="preserve">/l. Nenhum cálculo é necessário. A ilustração abaixo mostra alguns resultados comuns de testes e sua possível interpretação. Todas essas interpretações estão sujeitas à revisão do médico ou de outro profissional médico. </w:t>
      </w:r>
      <w:r w:rsidR="003845F9">
        <w:rPr>
          <w:rFonts w:ascii="Calibri" w:hAnsi="Calibri" w:cs="Calibri"/>
        </w:rPr>
        <w:t xml:space="preserve"> </w:t>
      </w:r>
    </w:p>
    <w:p w:rsidR="00CD4C96" w:rsidRPr="00DE4473" w:rsidRDefault="00CD4C96" w:rsidP="00B93360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</w:p>
    <w:p w:rsidR="00B93360" w:rsidRDefault="00B93360" w:rsidP="003845F9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FF0000"/>
        </w:rPr>
      </w:pPr>
      <w:r w:rsidRPr="00720671">
        <w:rPr>
          <w:rFonts w:ascii="Calibri" w:hAnsi="Calibri" w:cs="Calibri"/>
          <w:noProof/>
          <w:color w:val="FF0000"/>
          <w:lang w:eastAsia="pt-BR"/>
        </w:rPr>
        <w:drawing>
          <wp:inline distT="0" distB="0" distL="0" distR="0" wp14:anchorId="6E67B27F" wp14:editId="1B37AD3F">
            <wp:extent cx="4086033" cy="100002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68" cy="10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6" w:rsidRDefault="00CD4C96" w:rsidP="003845F9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FF0000"/>
        </w:rPr>
      </w:pPr>
    </w:p>
    <w:p w:rsidR="00F977B7" w:rsidRPr="003845F9" w:rsidRDefault="00F977B7" w:rsidP="003845F9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FF0000"/>
        </w:rPr>
      </w:pPr>
    </w:p>
    <w:p w:rsidR="007D4D06" w:rsidRPr="00ED511A" w:rsidRDefault="00B93360" w:rsidP="00ED511A">
      <w:pPr>
        <w:rPr>
          <w:rFonts w:ascii="Calibri" w:eastAsia="Calibri" w:hAnsi="Calibri" w:cs="Arial"/>
          <w:b/>
        </w:rPr>
      </w:pPr>
      <w:r w:rsidRPr="00ED511A">
        <w:rPr>
          <w:rFonts w:ascii="Calibri" w:eastAsia="Calibri" w:hAnsi="Calibri" w:cs="Arial"/>
          <w:b/>
        </w:rPr>
        <w:lastRenderedPageBreak/>
        <w:t>LIMITAÇÃO DOS PROCEDIMENTOS DOS EXAMES</w:t>
      </w:r>
    </w:p>
    <w:p w:rsidR="007D4D06" w:rsidRPr="008B55EF" w:rsidRDefault="007D4D06" w:rsidP="007D4D06">
      <w:pPr>
        <w:jc w:val="both"/>
        <w:rPr>
          <w:rFonts w:ascii="Calibri" w:eastAsia="Calibri" w:hAnsi="Calibri" w:cs="Arial"/>
        </w:rPr>
      </w:pPr>
      <w:r w:rsidRPr="008B55EF">
        <w:rPr>
          <w:rFonts w:ascii="Calibri" w:eastAsia="Calibri" w:hAnsi="Calibri" w:cs="Arial"/>
        </w:rPr>
        <w:t>O diagnóstico clínico deve ser feito por um médico responsável, baseado nos resultados da medida à luz dos sintomas clínicos e de outros resultados de testes.</w:t>
      </w:r>
    </w:p>
    <w:p w:rsidR="00ED511A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iCs/>
          <w:lang w:eastAsia="pt-BR"/>
        </w:rPr>
      </w:pPr>
    </w:p>
    <w:p w:rsidR="00ED511A" w:rsidRPr="00ED511A" w:rsidRDefault="00ED511A" w:rsidP="00ED511A">
      <w:pPr>
        <w:pStyle w:val="PargrafodaLista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iCs/>
          <w:lang w:eastAsia="pt-BR"/>
        </w:rPr>
      </w:pPr>
      <w:r w:rsidRPr="00ED511A">
        <w:rPr>
          <w:rFonts w:cs="Arial"/>
          <w:b/>
          <w:bCs/>
          <w:iCs/>
          <w:lang w:eastAsia="pt-BR"/>
        </w:rPr>
        <w:t>ADVERTÊNCIAS, CUIDADOS ESPECIAIS E ESCLARECIMENTOS SOBRE O USO DO PRODUTO MÉDICO, ASSIM COMO SEU ARMAZENAMENTO E TRANSPORTE</w:t>
      </w:r>
    </w:p>
    <w:p w:rsidR="00432BC3" w:rsidRDefault="00432BC3" w:rsidP="00ED511A">
      <w:pPr>
        <w:jc w:val="both"/>
        <w:rPr>
          <w:rFonts w:ascii="Calibri" w:eastAsia="Calibri" w:hAnsi="Calibri" w:cs="Arial"/>
          <w:b/>
        </w:rPr>
      </w:pPr>
    </w:p>
    <w:p w:rsidR="00ED511A" w:rsidRPr="003845F9" w:rsidRDefault="00ED511A" w:rsidP="00ED511A">
      <w:pPr>
        <w:jc w:val="both"/>
        <w:rPr>
          <w:rFonts w:ascii="Calibri" w:eastAsia="Calibri" w:hAnsi="Calibri" w:cs="Arial"/>
          <w:b/>
        </w:rPr>
      </w:pPr>
      <w:r w:rsidRPr="003845F9">
        <w:rPr>
          <w:rFonts w:ascii="Calibri" w:eastAsia="Calibri" w:hAnsi="Calibri" w:cs="Arial"/>
          <w:b/>
        </w:rPr>
        <w:t>AVISOS E PRECAUÇÕES</w:t>
      </w:r>
    </w:p>
    <w:p w:rsidR="00ED511A" w:rsidRPr="001F705D" w:rsidRDefault="00ED511A" w:rsidP="00ED511A">
      <w:pPr>
        <w:pStyle w:val="PargrafodaLista"/>
        <w:jc w:val="both"/>
        <w:rPr>
          <w:rFonts w:ascii="Calibri" w:eastAsia="Calibri" w:hAnsi="Calibri" w:cs="Arial"/>
          <w:b/>
        </w:rPr>
      </w:pP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Use apenas em um ambiente limpo e seco.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>
        <w:rPr>
          <w:rFonts w:ascii="Calibri" w:eastAsia="Calibri" w:hAnsi="Calibri" w:cs="Arial"/>
        </w:rPr>
        <w:t xml:space="preserve">Não use </w:t>
      </w:r>
      <w:proofErr w:type="spellStart"/>
      <w:r>
        <w:rPr>
          <w:rFonts w:ascii="Calibri" w:eastAsia="Calibri" w:hAnsi="Calibri" w:cs="Arial"/>
        </w:rPr>
        <w:t>i</w:t>
      </w:r>
      <w:r w:rsidRPr="007D4D06">
        <w:rPr>
          <w:rFonts w:ascii="Calibri" w:eastAsia="Calibri" w:hAnsi="Calibri" w:cs="Arial"/>
        </w:rPr>
        <w:t>-P</w:t>
      </w:r>
      <w:r>
        <w:rPr>
          <w:rFonts w:ascii="Calibri" w:eastAsia="Calibri" w:hAnsi="Calibri" w:cs="Arial"/>
        </w:rPr>
        <w:t>en</w:t>
      </w:r>
      <w:proofErr w:type="spellEnd"/>
      <w:r w:rsidRPr="007D4D06">
        <w:rPr>
          <w:rFonts w:ascii="Calibri" w:eastAsia="Calibri" w:hAnsi="Calibri" w:cs="Arial"/>
        </w:rPr>
        <w:t>® SUS que esteja danificado</w:t>
      </w:r>
      <w:r w:rsidR="006B46AD">
        <w:rPr>
          <w:rFonts w:ascii="Calibri" w:eastAsia="Calibri" w:hAnsi="Calibri" w:cs="Arial"/>
        </w:rPr>
        <w:t>.</w:t>
      </w:r>
      <w:r w:rsidRPr="007D4D06">
        <w:rPr>
          <w:rFonts w:ascii="Calibri" w:eastAsia="Calibri" w:hAnsi="Calibri" w:cs="Arial"/>
        </w:rPr>
        <w:t xml:space="preserve"> 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Deve ser utilizado apenas por profissionais devidamente qualificados</w:t>
      </w:r>
      <w:r w:rsidR="006B46AD">
        <w:rPr>
          <w:rFonts w:ascii="Calibri" w:eastAsia="Calibri" w:hAnsi="Calibri" w:cs="Arial"/>
        </w:rPr>
        <w:t>.</w:t>
      </w:r>
      <w:r w:rsidRPr="007D4D06">
        <w:rPr>
          <w:rFonts w:ascii="Calibri" w:eastAsia="Calibri" w:hAnsi="Calibri" w:cs="Arial"/>
        </w:rPr>
        <w:t xml:space="preserve"> 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Não testar pacientes que usaram colírio duas horas antes do teste.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Não testar pacientes que estejam usando maquiagem na região dos olhos</w:t>
      </w:r>
      <w:r w:rsidR="006B46AD">
        <w:rPr>
          <w:rFonts w:ascii="Calibri" w:eastAsia="Calibri" w:hAnsi="Calibri" w:cs="Arial"/>
        </w:rPr>
        <w:t>.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Não testar pacientes 10 minutos após a remoção da maquiagem dos olhos</w:t>
      </w:r>
      <w:r w:rsidR="006B46AD">
        <w:rPr>
          <w:rFonts w:ascii="Calibri" w:eastAsia="Calibri" w:hAnsi="Calibri" w:cs="Arial"/>
        </w:rPr>
        <w:t>.</w:t>
      </w:r>
      <w:r w:rsidRPr="007D4D06">
        <w:rPr>
          <w:rFonts w:ascii="Calibri" w:eastAsia="Calibri" w:hAnsi="Calibri" w:cs="Arial"/>
        </w:rPr>
        <w:t xml:space="preserve"> 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Não testar pacientes 10 minutos após um exame com lâmpada</w:t>
      </w:r>
      <w:r w:rsidR="006B46AD">
        <w:rPr>
          <w:rFonts w:ascii="Calibri" w:eastAsia="Calibri" w:hAnsi="Calibri" w:cs="Arial"/>
        </w:rPr>
        <w:t>.</w:t>
      </w:r>
      <w:r w:rsidRPr="007D4D06">
        <w:rPr>
          <w:rFonts w:ascii="Calibri" w:eastAsia="Calibri" w:hAnsi="Calibri" w:cs="Arial"/>
        </w:rPr>
        <w:t xml:space="preserve"> 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 w:rsidRPr="007D4D06">
        <w:rPr>
          <w:rFonts w:ascii="Calibri" w:eastAsia="Calibri" w:hAnsi="Calibri" w:cs="Arial"/>
        </w:rPr>
        <w:t>Não testar um paciente que esteja chorando</w:t>
      </w:r>
      <w:r w:rsidR="006B46AD">
        <w:rPr>
          <w:rFonts w:ascii="Calibri" w:eastAsia="Calibri" w:hAnsi="Calibri" w:cs="Arial"/>
        </w:rPr>
        <w:t>.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</w:rPr>
      </w:pPr>
      <w:r>
        <w:rPr>
          <w:rFonts w:ascii="Calibri" w:eastAsia="Calibri" w:hAnsi="Calibri" w:cs="Arial"/>
        </w:rPr>
        <w:t xml:space="preserve">Não utilize o </w:t>
      </w:r>
      <w:proofErr w:type="spellStart"/>
      <w:r>
        <w:rPr>
          <w:rFonts w:ascii="Calibri" w:eastAsia="Calibri" w:hAnsi="Calibri" w:cs="Arial"/>
        </w:rPr>
        <w:t>i</w:t>
      </w:r>
      <w:r w:rsidRPr="007D4D06">
        <w:rPr>
          <w:rFonts w:ascii="Calibri" w:eastAsia="Calibri" w:hAnsi="Calibri" w:cs="Arial"/>
        </w:rPr>
        <w:t>-P</w:t>
      </w:r>
      <w:r>
        <w:rPr>
          <w:rFonts w:ascii="Calibri" w:eastAsia="Calibri" w:hAnsi="Calibri" w:cs="Arial"/>
        </w:rPr>
        <w:t>en</w:t>
      </w:r>
      <w:proofErr w:type="spellEnd"/>
      <w:r w:rsidRPr="007D4D06">
        <w:rPr>
          <w:rFonts w:ascii="Calibri" w:eastAsia="Calibri" w:hAnsi="Calibri" w:cs="Arial"/>
        </w:rPr>
        <w:t>® SUS após a data de vencimento.</w:t>
      </w:r>
    </w:p>
    <w:p w:rsidR="00ED511A" w:rsidRPr="007D4D06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  <w:b/>
        </w:rPr>
      </w:pPr>
      <w:r w:rsidRPr="007D4D06">
        <w:rPr>
          <w:rFonts w:ascii="Calibri" w:eastAsia="Calibri" w:hAnsi="Calibri" w:cs="Arial"/>
        </w:rPr>
        <w:t xml:space="preserve">Líquidos de limpeza nunca devem ser </w:t>
      </w:r>
      <w:r>
        <w:rPr>
          <w:rFonts w:ascii="Calibri" w:eastAsia="Calibri" w:hAnsi="Calibri" w:cs="Arial"/>
        </w:rPr>
        <w:t xml:space="preserve">usados no </w:t>
      </w:r>
      <w:proofErr w:type="spellStart"/>
      <w:r>
        <w:rPr>
          <w:rFonts w:ascii="Calibri" w:eastAsia="Calibri" w:hAnsi="Calibri" w:cs="Arial"/>
        </w:rPr>
        <w:t>i</w:t>
      </w:r>
      <w:r w:rsidRPr="007D4D06">
        <w:rPr>
          <w:rFonts w:ascii="Calibri" w:eastAsia="Calibri" w:hAnsi="Calibri" w:cs="Arial"/>
        </w:rPr>
        <w:t>-P</w:t>
      </w:r>
      <w:r>
        <w:rPr>
          <w:rFonts w:ascii="Calibri" w:eastAsia="Calibri" w:hAnsi="Calibri" w:cs="Arial"/>
        </w:rPr>
        <w:t>en</w:t>
      </w:r>
      <w:proofErr w:type="spellEnd"/>
      <w:r w:rsidRPr="007D4D06">
        <w:rPr>
          <w:rFonts w:ascii="Calibri" w:eastAsia="Calibri" w:hAnsi="Calibri" w:cs="Arial"/>
        </w:rPr>
        <w:t>® SUS</w:t>
      </w:r>
      <w:r w:rsidRPr="007D4D06">
        <w:rPr>
          <w:rFonts w:ascii="Calibri" w:eastAsia="Calibri" w:hAnsi="Calibri" w:cs="Arial"/>
          <w:b/>
        </w:rPr>
        <w:t>.</w:t>
      </w:r>
    </w:p>
    <w:p w:rsidR="00ED511A" w:rsidRDefault="00ED511A" w:rsidP="00ED511A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eastAsia="Calibri" w:hAnsi="Calibri" w:cs="Arial"/>
          <w:b/>
        </w:rPr>
      </w:pPr>
      <w:r>
        <w:rPr>
          <w:rFonts w:ascii="Calibri" w:eastAsia="Calibri" w:hAnsi="Calibri" w:cs="Arial"/>
        </w:rPr>
        <w:t xml:space="preserve">Os </w:t>
      </w:r>
      <w:proofErr w:type="spellStart"/>
      <w:r>
        <w:rPr>
          <w:rFonts w:ascii="Calibri" w:eastAsia="Calibri" w:hAnsi="Calibri" w:cs="Arial"/>
        </w:rPr>
        <w:t>i</w:t>
      </w:r>
      <w:r w:rsidRPr="007D4D06">
        <w:rPr>
          <w:rFonts w:ascii="Calibri" w:eastAsia="Calibri" w:hAnsi="Calibri" w:cs="Arial"/>
        </w:rPr>
        <w:t>-P</w:t>
      </w:r>
      <w:r>
        <w:rPr>
          <w:rFonts w:ascii="Calibri" w:eastAsia="Calibri" w:hAnsi="Calibri" w:cs="Arial"/>
        </w:rPr>
        <w:t>en</w:t>
      </w:r>
      <w:proofErr w:type="spellEnd"/>
      <w:r w:rsidRPr="007D4D06">
        <w:rPr>
          <w:rFonts w:ascii="Calibri" w:eastAsia="Calibri" w:hAnsi="Calibri" w:cs="Arial"/>
        </w:rPr>
        <w:t>® SUS são para uso em um único olho. Nunca reutilize ou tente limpar um sensor de uso único</w:t>
      </w:r>
      <w:r w:rsidRPr="007D4D06">
        <w:rPr>
          <w:rFonts w:ascii="Calibri" w:eastAsia="Calibri" w:hAnsi="Calibri" w:cs="Arial"/>
          <w:b/>
        </w:rPr>
        <w:t>.</w:t>
      </w:r>
    </w:p>
    <w:p w:rsidR="00ED511A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lang w:eastAsia="pt-BR"/>
        </w:rPr>
      </w:pPr>
    </w:p>
    <w:p w:rsidR="00ED511A" w:rsidRPr="00CD4C96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lang w:eastAsia="pt-BR"/>
        </w:rPr>
      </w:pPr>
      <w:r w:rsidRPr="00CD4C96">
        <w:rPr>
          <w:rFonts w:cs="Arial"/>
          <w:b/>
          <w:bCs/>
          <w:lang w:eastAsia="pt-BR"/>
        </w:rPr>
        <w:t xml:space="preserve">CONTRAINDICAÇÕES </w:t>
      </w:r>
    </w:p>
    <w:p w:rsidR="00ED511A" w:rsidRPr="00CD4C96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lang w:eastAsia="pt-BR"/>
        </w:rPr>
      </w:pPr>
    </w:p>
    <w:p w:rsidR="00ED511A" w:rsidRPr="00CD4C96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Cs/>
          <w:szCs w:val="20"/>
          <w:lang w:eastAsia="pt-BR"/>
        </w:rPr>
      </w:pPr>
      <w:r w:rsidRPr="00CD4C96">
        <w:rPr>
          <w:rFonts w:cs="Arial"/>
          <w:bCs/>
          <w:szCs w:val="20"/>
          <w:lang w:eastAsia="pt-BR"/>
        </w:rPr>
        <w:t>Não há contraindicações</w:t>
      </w:r>
      <w:r>
        <w:rPr>
          <w:rFonts w:cs="Arial"/>
          <w:bCs/>
          <w:szCs w:val="20"/>
          <w:lang w:eastAsia="pt-BR"/>
        </w:rPr>
        <w:t>.</w:t>
      </w:r>
    </w:p>
    <w:p w:rsidR="00ED511A" w:rsidRDefault="00ED511A" w:rsidP="00ED511A">
      <w:pPr>
        <w:jc w:val="both"/>
        <w:rPr>
          <w:rFonts w:ascii="Calibri" w:eastAsia="Calibri" w:hAnsi="Calibri" w:cs="Arial"/>
          <w:b/>
        </w:rPr>
      </w:pPr>
    </w:p>
    <w:p w:rsidR="00ED511A" w:rsidRPr="00CD4C96" w:rsidRDefault="00ED511A" w:rsidP="00ED511A">
      <w:pPr>
        <w:jc w:val="both"/>
        <w:rPr>
          <w:rFonts w:ascii="Calibri" w:eastAsia="Calibri" w:hAnsi="Calibri" w:cs="Arial"/>
          <w:b/>
        </w:rPr>
      </w:pPr>
      <w:r w:rsidRPr="00CD4C96">
        <w:rPr>
          <w:rFonts w:ascii="Calibri" w:eastAsia="Calibri" w:hAnsi="Calibri" w:cs="Arial"/>
          <w:b/>
        </w:rPr>
        <w:t>MODO E TEMPO DE ARMAZENAMENTO</w:t>
      </w:r>
    </w:p>
    <w:p w:rsidR="00ED511A" w:rsidRPr="008B55EF" w:rsidRDefault="00ED511A" w:rsidP="00ED511A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Arial"/>
        </w:rPr>
      </w:pPr>
      <w:r w:rsidRPr="008B55EF">
        <w:rPr>
          <w:rFonts w:ascii="Calibri" w:eastAsia="Calibri" w:hAnsi="Calibri" w:cs="Arial"/>
        </w:rPr>
        <w:t>A data de validade está impressa no envelope individual</w:t>
      </w:r>
      <w:r w:rsidR="009233D1">
        <w:rPr>
          <w:rFonts w:ascii="Calibri" w:eastAsia="Calibri" w:hAnsi="Calibri" w:cs="Arial"/>
        </w:rPr>
        <w:t>.</w:t>
      </w:r>
    </w:p>
    <w:p w:rsidR="00ED511A" w:rsidRDefault="00ED511A" w:rsidP="00ED511A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Arial"/>
        </w:rPr>
      </w:pPr>
      <w:r w:rsidRPr="008B55EF">
        <w:rPr>
          <w:rFonts w:ascii="Calibri" w:eastAsia="Calibri" w:hAnsi="Calibri" w:cs="Arial"/>
        </w:rPr>
        <w:t xml:space="preserve">Use imediatamente após abrir </w:t>
      </w:r>
      <w:r>
        <w:rPr>
          <w:rFonts w:ascii="Calibri" w:eastAsia="Calibri" w:hAnsi="Calibri" w:cs="Arial"/>
        </w:rPr>
        <w:t>o envelope</w:t>
      </w:r>
      <w:r w:rsidRPr="008B55EF">
        <w:rPr>
          <w:rFonts w:ascii="Calibri" w:eastAsia="Calibri" w:hAnsi="Calibri" w:cs="Arial"/>
        </w:rPr>
        <w:t xml:space="preserve"> individual.</w:t>
      </w:r>
    </w:p>
    <w:p w:rsidR="002B2565" w:rsidRPr="008B55EF" w:rsidRDefault="002B2565" w:rsidP="002B2565">
      <w:pPr>
        <w:spacing w:after="0" w:line="240" w:lineRule="auto"/>
        <w:ind w:left="720"/>
        <w:jc w:val="both"/>
        <w:rPr>
          <w:rFonts w:ascii="Calibri" w:eastAsia="Calibri" w:hAnsi="Calibri" w:cs="Arial"/>
        </w:rPr>
      </w:pPr>
    </w:p>
    <w:p w:rsidR="002B2565" w:rsidRDefault="002B2565" w:rsidP="006B46AD">
      <w:pPr>
        <w:tabs>
          <w:tab w:val="left" w:pos="3686"/>
        </w:tabs>
        <w:ind w:left="360"/>
        <w:jc w:val="center"/>
        <w:rPr>
          <w:rFonts w:ascii="Calibri" w:hAnsi="Calibri" w:cs="Times New Roman"/>
          <w:b/>
          <w:noProof/>
          <w:lang w:eastAsia="pt-BR"/>
        </w:rPr>
      </w:pPr>
      <w:r>
        <w:rPr>
          <w:rFonts w:ascii="Calibri" w:hAnsi="Calibri" w:cs="Times New Roman"/>
          <w:b/>
          <w:noProof/>
          <w:lang w:eastAsia="pt-BR"/>
        </w:rPr>
        <w:drawing>
          <wp:inline distT="0" distB="0" distL="0" distR="0">
            <wp:extent cx="3990975" cy="181408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74" cy="18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1A" w:rsidRPr="00B93360" w:rsidRDefault="00ED511A" w:rsidP="00ED511A">
      <w:pPr>
        <w:spacing w:after="200" w:line="276" w:lineRule="auto"/>
        <w:rPr>
          <w:rFonts w:ascii="Calibri" w:hAnsi="Calibri" w:cs="Times New Roman"/>
          <w:b/>
        </w:rPr>
      </w:pPr>
      <w:r w:rsidRPr="00B93360">
        <w:rPr>
          <w:rFonts w:ascii="Calibri" w:hAnsi="Calibri" w:cs="Times New Roman"/>
          <w:b/>
        </w:rPr>
        <w:lastRenderedPageBreak/>
        <w:t>CONDIÇÕES DE ARMAZENAGEM E OPERAÇÃO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9"/>
        <w:gridCol w:w="3575"/>
      </w:tblGrid>
      <w:tr w:rsidR="00ED511A" w:rsidRPr="004105D3" w:rsidTr="005321C9">
        <w:trPr>
          <w:trHeight w:val="269"/>
        </w:trPr>
        <w:tc>
          <w:tcPr>
            <w:tcW w:w="5058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  <w:b/>
              </w:rPr>
            </w:pPr>
            <w:r w:rsidRPr="004105D3">
              <w:rPr>
                <w:rFonts w:ascii="Calibri" w:hAnsi="Calibri" w:cs="Times New Roman"/>
              </w:rPr>
              <w:t>Temperatur</w:t>
            </w:r>
            <w:r>
              <w:rPr>
                <w:rFonts w:ascii="Calibri" w:hAnsi="Calibri" w:cs="Times New Roman"/>
              </w:rPr>
              <w:t>a de Transporte e Armazenamento</w:t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  <w:b/>
              </w:rPr>
            </w:pPr>
            <w:r w:rsidRPr="004105D3">
              <w:rPr>
                <w:rFonts w:ascii="Calibri" w:hAnsi="Calibri" w:cs="Times New Roman"/>
              </w:rPr>
              <w:t xml:space="preserve">2–35 °C / 36 –95 </w:t>
            </w:r>
            <w:proofErr w:type="spellStart"/>
            <w:r w:rsidRPr="004105D3">
              <w:rPr>
                <w:rFonts w:ascii="Calibri" w:hAnsi="Calibri" w:cs="Times New Roman"/>
              </w:rPr>
              <w:t>°F</w:t>
            </w:r>
            <w:proofErr w:type="spellEnd"/>
          </w:p>
        </w:tc>
      </w:tr>
      <w:tr w:rsidR="00ED511A" w:rsidRPr="004105D3" w:rsidTr="005321C9">
        <w:trPr>
          <w:trHeight w:val="269"/>
        </w:trPr>
        <w:tc>
          <w:tcPr>
            <w:tcW w:w="5058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  <w:b/>
              </w:rPr>
            </w:pPr>
            <w:r w:rsidRPr="004105D3">
              <w:rPr>
                <w:rFonts w:ascii="Calibri" w:hAnsi="Calibri" w:cs="Times New Roman"/>
              </w:rPr>
              <w:t>Umidade Relativ</w:t>
            </w:r>
            <w:r>
              <w:rPr>
                <w:rFonts w:ascii="Calibri" w:hAnsi="Calibri" w:cs="Times New Roman"/>
              </w:rPr>
              <w:t>a no Transporte e Armazenamento</w:t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4105D3">
              <w:rPr>
                <w:rFonts w:ascii="Calibri" w:hAnsi="Calibri" w:cs="Times New Roman"/>
              </w:rPr>
              <w:t>10–85% sem condensação</w:t>
            </w:r>
          </w:p>
        </w:tc>
      </w:tr>
      <w:tr w:rsidR="00ED511A" w:rsidRPr="004105D3" w:rsidTr="005321C9">
        <w:trPr>
          <w:trHeight w:val="269"/>
        </w:trPr>
        <w:tc>
          <w:tcPr>
            <w:tcW w:w="5058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4105D3">
              <w:rPr>
                <w:rFonts w:ascii="Calibri" w:hAnsi="Calibri" w:cs="Times New Roman"/>
              </w:rPr>
              <w:t>Altitude de Transpo</w:t>
            </w:r>
            <w:r>
              <w:rPr>
                <w:rFonts w:ascii="Calibri" w:hAnsi="Calibri" w:cs="Times New Roman"/>
              </w:rPr>
              <w:t>rte e Armazenamento</w:t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4105D3">
              <w:rPr>
                <w:rFonts w:ascii="Calibri" w:hAnsi="Calibri" w:cs="Times New Roman"/>
              </w:rPr>
              <w:t>0–2.000 m</w:t>
            </w:r>
          </w:p>
        </w:tc>
      </w:tr>
      <w:tr w:rsidR="00ED511A" w:rsidRPr="004105D3" w:rsidTr="005321C9">
        <w:trPr>
          <w:trHeight w:val="269"/>
        </w:trPr>
        <w:tc>
          <w:tcPr>
            <w:tcW w:w="5058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Temperatura de Operação</w:t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4105D3">
              <w:rPr>
                <w:rFonts w:ascii="Calibri" w:hAnsi="Calibri" w:cs="Times New Roman"/>
              </w:rPr>
              <w:t xml:space="preserve">15–30 °C / 59–86 </w:t>
            </w:r>
            <w:proofErr w:type="spellStart"/>
            <w:r w:rsidRPr="004105D3">
              <w:rPr>
                <w:rFonts w:ascii="Calibri" w:hAnsi="Calibri" w:cs="Times New Roman"/>
              </w:rPr>
              <w:t>°F</w:t>
            </w:r>
            <w:proofErr w:type="spellEnd"/>
          </w:p>
        </w:tc>
      </w:tr>
      <w:tr w:rsidR="00ED511A" w:rsidRPr="004105D3" w:rsidTr="005321C9">
        <w:trPr>
          <w:trHeight w:val="269"/>
        </w:trPr>
        <w:tc>
          <w:tcPr>
            <w:tcW w:w="5058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Altitude de Operação</w:t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4105D3">
              <w:rPr>
                <w:rFonts w:ascii="Calibri" w:hAnsi="Calibri" w:cs="Times New Roman"/>
              </w:rPr>
              <w:t>0–2.000 m</w:t>
            </w:r>
          </w:p>
        </w:tc>
      </w:tr>
      <w:tr w:rsidR="00ED511A" w:rsidRPr="004105D3" w:rsidTr="005321C9">
        <w:trPr>
          <w:trHeight w:val="269"/>
        </w:trPr>
        <w:tc>
          <w:tcPr>
            <w:tcW w:w="5058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Umidade Relativa de Operação</w:t>
            </w:r>
          </w:p>
        </w:tc>
        <w:tc>
          <w:tcPr>
            <w:tcW w:w="3662" w:type="dxa"/>
            <w:shd w:val="clear" w:color="auto" w:fill="auto"/>
            <w:vAlign w:val="center"/>
          </w:tcPr>
          <w:p w:rsidR="00ED511A" w:rsidRPr="004105D3" w:rsidRDefault="00ED511A" w:rsidP="005321C9">
            <w:pPr>
              <w:spacing w:after="0" w:line="276" w:lineRule="auto"/>
              <w:rPr>
                <w:rFonts w:ascii="Calibri" w:hAnsi="Calibri" w:cs="Times New Roman"/>
              </w:rPr>
            </w:pPr>
            <w:r w:rsidRPr="004105D3">
              <w:rPr>
                <w:rFonts w:ascii="Calibri" w:hAnsi="Calibri" w:cs="Times New Roman"/>
              </w:rPr>
              <w:t>10–85% sem condensação</w:t>
            </w:r>
          </w:p>
        </w:tc>
      </w:tr>
    </w:tbl>
    <w:p w:rsidR="00ED511A" w:rsidRDefault="00ED511A" w:rsidP="00ED511A">
      <w:pPr>
        <w:pStyle w:val="PargrafodaLista"/>
        <w:spacing w:line="276" w:lineRule="auto"/>
        <w:jc w:val="both"/>
        <w:rPr>
          <w:rFonts w:ascii="Calibri" w:eastAsia="Calibri" w:hAnsi="Calibri" w:cs="Arial"/>
          <w:b/>
        </w:rPr>
      </w:pPr>
    </w:p>
    <w:p w:rsidR="00DF0D5C" w:rsidRPr="007D4D06" w:rsidRDefault="00DF0D5C" w:rsidP="00ED511A">
      <w:pPr>
        <w:pStyle w:val="PargrafodaLista"/>
        <w:spacing w:line="276" w:lineRule="auto"/>
        <w:jc w:val="both"/>
        <w:rPr>
          <w:rFonts w:ascii="Calibri" w:eastAsia="Calibri" w:hAnsi="Calibri" w:cs="Arial"/>
          <w:b/>
        </w:rPr>
      </w:pPr>
    </w:p>
    <w:p w:rsidR="00ED511A" w:rsidRPr="00D63949" w:rsidRDefault="00ED511A" w:rsidP="00D6394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bCs/>
          <w:szCs w:val="20"/>
          <w:lang w:eastAsia="pt-BR"/>
        </w:rPr>
      </w:pPr>
      <w:r w:rsidRPr="00D63949">
        <w:rPr>
          <w:rFonts w:cs="Arial"/>
          <w:b/>
          <w:bCs/>
          <w:szCs w:val="20"/>
          <w:lang w:eastAsia="pt-BR"/>
        </w:rPr>
        <w:t>DESCARTE DO PRODUTO</w:t>
      </w:r>
    </w:p>
    <w:p w:rsidR="00ED511A" w:rsidRPr="00DE4473" w:rsidRDefault="00ED511A" w:rsidP="00ED511A">
      <w:pPr>
        <w:pStyle w:val="PargrafodaLista"/>
        <w:autoSpaceDE w:val="0"/>
        <w:autoSpaceDN w:val="0"/>
        <w:adjustRightInd w:val="0"/>
        <w:spacing w:after="0" w:line="276" w:lineRule="auto"/>
        <w:jc w:val="both"/>
        <w:rPr>
          <w:rFonts w:cs="Arial"/>
          <w:bCs/>
          <w:szCs w:val="20"/>
          <w:lang w:eastAsia="pt-BR"/>
        </w:rPr>
      </w:pPr>
    </w:p>
    <w:p w:rsidR="00ED511A" w:rsidRPr="00732239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Cs/>
          <w:szCs w:val="20"/>
          <w:lang w:eastAsia="pt-BR"/>
        </w:rPr>
      </w:pPr>
      <w:r>
        <w:rPr>
          <w:rFonts w:cs="Arial"/>
          <w:bCs/>
          <w:szCs w:val="20"/>
          <w:lang w:eastAsia="pt-BR"/>
        </w:rPr>
        <w:t>Os p</w:t>
      </w:r>
      <w:r w:rsidRPr="00732239">
        <w:rPr>
          <w:rFonts w:cs="Arial"/>
          <w:bCs/>
          <w:szCs w:val="20"/>
          <w:lang w:eastAsia="pt-BR"/>
        </w:rPr>
        <w:t>rodutos devem ter sua destinação apropriada conforme indicações do fabricante e de acordo com as normas de Controle de Infecção Hospitalar de cada hospital, obedecendo as diretrizes ambientais estabelecidas pela Resolução RDC</w:t>
      </w:r>
      <w:r>
        <w:rPr>
          <w:rFonts w:cs="Arial"/>
          <w:bCs/>
          <w:szCs w:val="20"/>
          <w:lang w:eastAsia="pt-BR"/>
        </w:rPr>
        <w:t xml:space="preserve"> n°</w:t>
      </w:r>
      <w:r w:rsidRPr="00732239">
        <w:rPr>
          <w:rFonts w:cs="Arial"/>
          <w:bCs/>
          <w:szCs w:val="20"/>
          <w:lang w:eastAsia="pt-BR"/>
        </w:rPr>
        <w:t xml:space="preserve"> </w:t>
      </w:r>
      <w:r>
        <w:rPr>
          <w:rFonts w:cs="Arial"/>
          <w:bCs/>
          <w:szCs w:val="20"/>
          <w:lang w:eastAsia="pt-BR"/>
        </w:rPr>
        <w:t>222/2018</w:t>
      </w:r>
      <w:r w:rsidRPr="00732239">
        <w:rPr>
          <w:rFonts w:cs="Arial"/>
          <w:bCs/>
          <w:szCs w:val="20"/>
          <w:lang w:eastAsia="pt-BR"/>
        </w:rPr>
        <w:t xml:space="preserve"> da Anvisa.</w:t>
      </w:r>
    </w:p>
    <w:p w:rsidR="00ED511A" w:rsidRPr="00732239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Cs/>
          <w:szCs w:val="20"/>
          <w:lang w:eastAsia="pt-BR"/>
        </w:rPr>
      </w:pPr>
    </w:p>
    <w:p w:rsidR="00ED511A" w:rsidRPr="00D63949" w:rsidRDefault="00ED511A" w:rsidP="00D63949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eastAsia="pt-BR"/>
        </w:rPr>
      </w:pPr>
      <w:r w:rsidRPr="00D63949">
        <w:rPr>
          <w:rFonts w:cs="Arial"/>
          <w:b/>
          <w:bCs/>
          <w:lang w:eastAsia="pt-BR"/>
        </w:rPr>
        <w:t>IDENTIFICAÇÃO E RASTREABILIDADE</w:t>
      </w:r>
    </w:p>
    <w:p w:rsidR="00ED511A" w:rsidRPr="0090762F" w:rsidRDefault="00ED511A" w:rsidP="00ED511A">
      <w:pPr>
        <w:pStyle w:val="PargrafodaLista"/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eastAsia="pt-BR"/>
        </w:rPr>
      </w:pPr>
    </w:p>
    <w:p w:rsidR="00ED511A" w:rsidRPr="00D04608" w:rsidRDefault="00ED511A" w:rsidP="00ED511A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A</w:t>
      </w:r>
      <w:r w:rsidRPr="00D04608">
        <w:rPr>
          <w:rFonts w:cs="Arial"/>
          <w:szCs w:val="20"/>
        </w:rPr>
        <w:t xml:space="preserve"> rastreabilidade é assegurada por um conjunto de informações</w:t>
      </w:r>
      <w:r>
        <w:rPr>
          <w:rFonts w:cs="Arial"/>
          <w:szCs w:val="20"/>
        </w:rPr>
        <w:t xml:space="preserve"> </w:t>
      </w:r>
      <w:r w:rsidRPr="00D04608">
        <w:rPr>
          <w:rFonts w:cs="Arial"/>
          <w:szCs w:val="20"/>
        </w:rPr>
        <w:t>fornecidas na emba</w:t>
      </w:r>
      <w:r>
        <w:rPr>
          <w:rFonts w:cs="Arial"/>
          <w:szCs w:val="20"/>
        </w:rPr>
        <w:t>lagem sobre a fabricação: lote</w:t>
      </w:r>
      <w:r w:rsidRPr="006B46AD">
        <w:rPr>
          <w:rFonts w:cs="Arial"/>
          <w:szCs w:val="20"/>
        </w:rPr>
        <w:t xml:space="preserve">, </w:t>
      </w:r>
      <w:r w:rsidRPr="00D04608">
        <w:rPr>
          <w:rFonts w:cs="Arial"/>
          <w:szCs w:val="20"/>
        </w:rPr>
        <w:t>data de fa</w:t>
      </w:r>
      <w:r w:rsidR="006B46AD">
        <w:rPr>
          <w:rFonts w:cs="Arial"/>
          <w:szCs w:val="20"/>
        </w:rPr>
        <w:t xml:space="preserve">bricação, código do produto e </w:t>
      </w:r>
      <w:r w:rsidRPr="00D04608">
        <w:rPr>
          <w:rFonts w:cs="Arial"/>
          <w:szCs w:val="20"/>
        </w:rPr>
        <w:t>do registro.</w:t>
      </w:r>
      <w:r>
        <w:rPr>
          <w:rFonts w:cs="Arial"/>
          <w:szCs w:val="20"/>
        </w:rPr>
        <w:t xml:space="preserve"> </w:t>
      </w:r>
      <w:r w:rsidRPr="00D04608">
        <w:rPr>
          <w:rFonts w:cs="Arial"/>
          <w:szCs w:val="20"/>
        </w:rPr>
        <w:t>Desta forma é possível fazer o caminho reverso e atingir a produção, matéria prima,</w:t>
      </w:r>
      <w:r>
        <w:rPr>
          <w:rFonts w:cs="Arial"/>
          <w:szCs w:val="20"/>
        </w:rPr>
        <w:t xml:space="preserve"> </w:t>
      </w:r>
      <w:r w:rsidRPr="00D04608">
        <w:rPr>
          <w:rFonts w:cs="Arial"/>
          <w:szCs w:val="20"/>
        </w:rPr>
        <w:t>fornecedor e demais itens de controle de qualidade estabelecidos no plano de gerenciamento</w:t>
      </w:r>
      <w:r>
        <w:rPr>
          <w:rFonts w:cs="Arial"/>
          <w:szCs w:val="20"/>
        </w:rPr>
        <w:t xml:space="preserve"> de qualidade da </w:t>
      </w:r>
      <w:r>
        <w:rPr>
          <w:rFonts w:ascii="Calibri" w:hAnsi="Calibri" w:cs="Arial"/>
        </w:rPr>
        <w:t>I-MED PHARMA, INC</w:t>
      </w:r>
      <w:r w:rsidRPr="00D04608">
        <w:rPr>
          <w:rFonts w:cs="Arial"/>
          <w:szCs w:val="20"/>
        </w:rPr>
        <w:t>.</w:t>
      </w:r>
    </w:p>
    <w:p w:rsidR="00ED511A" w:rsidRPr="00160BDC" w:rsidRDefault="00ED511A" w:rsidP="00ED511A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Cs w:val="20"/>
        </w:rPr>
      </w:pPr>
      <w:r w:rsidRPr="00AF297C">
        <w:rPr>
          <w:rFonts w:cs="Arial"/>
          <w:szCs w:val="20"/>
        </w:rPr>
        <w:t xml:space="preserve">Caso seja observado algum Efeito Adverso ou haja necessidade de realização de Queixa Técnica deve-se proceder à notificação no Sistema Nacional de Notificações para a Vigilância Sanitária – NOTIVISA, que pode ser encontrado no </w:t>
      </w:r>
      <w:r w:rsidRPr="00AF297C">
        <w:rPr>
          <w:rFonts w:cs="Arial"/>
          <w:i/>
          <w:szCs w:val="20"/>
        </w:rPr>
        <w:t>site</w:t>
      </w:r>
      <w:r w:rsidRPr="00AF297C">
        <w:rPr>
          <w:rFonts w:cs="Arial"/>
          <w:szCs w:val="20"/>
        </w:rPr>
        <w:t xml:space="preserve"> da Agência Nacional de Vigilância Sanitária – ANVISA no endereço </w:t>
      </w:r>
      <w:r w:rsidRPr="00AF297C">
        <w:rPr>
          <w:rFonts w:cs="Arial"/>
          <w:color w:val="0000FF"/>
          <w:szCs w:val="20"/>
        </w:rPr>
        <w:t>http://portal.anvisa.gov.br/</w:t>
      </w:r>
      <w:r w:rsidRPr="00AF297C">
        <w:rPr>
          <w:rFonts w:cs="Arial"/>
          <w:szCs w:val="20"/>
        </w:rPr>
        <w:t xml:space="preserve">, link </w:t>
      </w:r>
      <w:r w:rsidRPr="00AF297C">
        <w:rPr>
          <w:rFonts w:cs="Arial"/>
          <w:color w:val="0000FF"/>
          <w:szCs w:val="20"/>
        </w:rPr>
        <w:t xml:space="preserve">NOTIVISA – Notificações em Vigilância Sanitária, </w:t>
      </w:r>
      <w:r w:rsidRPr="00AF297C">
        <w:rPr>
          <w:rFonts w:cs="Arial"/>
          <w:szCs w:val="20"/>
        </w:rPr>
        <w:t>seguindo a legislação</w:t>
      </w:r>
      <w:r w:rsidRPr="00AF297C">
        <w:rPr>
          <w:rFonts w:cs="Arial"/>
          <w:color w:val="0000FF"/>
          <w:szCs w:val="20"/>
        </w:rPr>
        <w:t xml:space="preserve"> </w:t>
      </w:r>
      <w:r w:rsidRPr="00AF297C">
        <w:rPr>
          <w:rFonts w:cs="Arial"/>
          <w:szCs w:val="20"/>
        </w:rPr>
        <w:t>conforme RDC 67/2009 e RDC 23/2012.</w:t>
      </w:r>
    </w:p>
    <w:p w:rsidR="00ED511A" w:rsidRDefault="00ED511A" w:rsidP="00ED511A">
      <w:pPr>
        <w:spacing w:after="0" w:line="276" w:lineRule="auto"/>
        <w:rPr>
          <w:b/>
        </w:rPr>
      </w:pPr>
    </w:p>
    <w:p w:rsidR="00ED511A" w:rsidRPr="00D63949" w:rsidRDefault="00ED511A" w:rsidP="00D63949">
      <w:pPr>
        <w:pStyle w:val="PargrafodaLista"/>
        <w:numPr>
          <w:ilvl w:val="0"/>
          <w:numId w:val="23"/>
        </w:numPr>
        <w:spacing w:after="0" w:line="276" w:lineRule="auto"/>
        <w:rPr>
          <w:b/>
        </w:rPr>
      </w:pPr>
      <w:r w:rsidRPr="00D63949">
        <w:rPr>
          <w:b/>
        </w:rPr>
        <w:t>FORMA DE APRESENTAÇÃO DO PRODUTO MÉDICO</w:t>
      </w:r>
    </w:p>
    <w:p w:rsidR="00ED511A" w:rsidRPr="003B5EA5" w:rsidRDefault="00ED511A" w:rsidP="00ED511A">
      <w:pPr>
        <w:spacing w:after="0" w:line="276" w:lineRule="auto"/>
        <w:rPr>
          <w:b/>
        </w:rPr>
      </w:pPr>
    </w:p>
    <w:p w:rsidR="00ED511A" w:rsidRDefault="00ED511A" w:rsidP="00ED511A">
      <w:pPr>
        <w:spacing w:line="276" w:lineRule="auto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D</w:t>
      </w:r>
      <w:r w:rsidRPr="00E13170">
        <w:rPr>
          <w:rFonts w:ascii="Calibri" w:hAnsi="Calibri" w:cs="Times New Roman"/>
          <w:b/>
        </w:rPr>
        <w:t>escrição da apresentação comercial e em</w:t>
      </w:r>
      <w:r>
        <w:rPr>
          <w:rFonts w:ascii="Calibri" w:hAnsi="Calibri" w:cs="Times New Roman"/>
          <w:b/>
        </w:rPr>
        <w:t>balagem (primária e secundária)</w:t>
      </w:r>
    </w:p>
    <w:p w:rsidR="007A14EB" w:rsidRDefault="007A14EB" w:rsidP="007A14EB">
      <w:pPr>
        <w:spacing w:line="276" w:lineRule="auto"/>
        <w:jc w:val="both"/>
        <w:rPr>
          <w:rFonts w:ascii="Calibri" w:hAnsi="Calibri" w:cs="Times New Roman"/>
        </w:rPr>
      </w:pPr>
      <w:r w:rsidRPr="000A02B6">
        <w:rPr>
          <w:rFonts w:ascii="Calibri" w:hAnsi="Calibri" w:cs="Times New Roman"/>
        </w:rPr>
        <w:t xml:space="preserve">O </w:t>
      </w:r>
      <w:proofErr w:type="spellStart"/>
      <w:r>
        <w:rPr>
          <w:rFonts w:ascii="Calibri" w:hAnsi="Calibri" w:cs="Times New Roman"/>
        </w:rPr>
        <w:t>i-Pen</w:t>
      </w:r>
      <w:proofErr w:type="spellEnd"/>
      <w:r>
        <w:rPr>
          <w:rFonts w:ascii="Calibri" w:hAnsi="Calibri" w:cs="Times New Roman"/>
        </w:rPr>
        <w:t>® Single Use Sensor (</w:t>
      </w:r>
      <w:proofErr w:type="spellStart"/>
      <w:r>
        <w:rPr>
          <w:rFonts w:ascii="Calibri" w:hAnsi="Calibri" w:cs="Times New Roman"/>
        </w:rPr>
        <w:t>i</w:t>
      </w:r>
      <w:r w:rsidRPr="007D4D06">
        <w:rPr>
          <w:rFonts w:ascii="Calibri" w:hAnsi="Calibri" w:cs="Times New Roman"/>
        </w:rPr>
        <w:t>-P</w:t>
      </w:r>
      <w:r>
        <w:rPr>
          <w:rFonts w:ascii="Calibri" w:hAnsi="Calibri" w:cs="Times New Roman"/>
        </w:rPr>
        <w:t>en</w:t>
      </w:r>
      <w:proofErr w:type="spellEnd"/>
      <w:r w:rsidRPr="007D4D06">
        <w:rPr>
          <w:rFonts w:ascii="Calibri" w:hAnsi="Calibri" w:cs="Times New Roman"/>
        </w:rPr>
        <w:t xml:space="preserve">® SUS) </w:t>
      </w:r>
      <w:r w:rsidRPr="000A02B6">
        <w:rPr>
          <w:rFonts w:ascii="Calibri" w:hAnsi="Calibri" w:cs="Times New Roman"/>
        </w:rPr>
        <w:t xml:space="preserve">é fornecido </w:t>
      </w:r>
      <w:r>
        <w:rPr>
          <w:rFonts w:ascii="Calibri" w:hAnsi="Calibri" w:cs="Times New Roman"/>
        </w:rPr>
        <w:t>em embalagem individual</w:t>
      </w:r>
      <w:r w:rsidR="002E6ED9">
        <w:rPr>
          <w:rFonts w:ascii="Calibri" w:hAnsi="Calibri" w:cs="Times New Roman"/>
        </w:rPr>
        <w:t xml:space="preserve"> (2 unidades por tira</w:t>
      </w:r>
      <w:r>
        <w:rPr>
          <w:rFonts w:ascii="Calibri" w:hAnsi="Calibri" w:cs="Times New Roman"/>
        </w:rPr>
        <w:t>,</w:t>
      </w:r>
      <w:r w:rsidR="002E6ED9">
        <w:rPr>
          <w:rFonts w:ascii="Calibri" w:hAnsi="Calibri" w:cs="Times New Roman"/>
        </w:rPr>
        <w:t xml:space="preserve"> separados por picote)</w:t>
      </w:r>
      <w:r>
        <w:rPr>
          <w:rFonts w:ascii="Calibri" w:hAnsi="Calibri" w:cs="Times New Roman"/>
        </w:rPr>
        <w:t xml:space="preserve"> </w:t>
      </w:r>
      <w:r w:rsidR="002E6ED9">
        <w:rPr>
          <w:rFonts w:ascii="Calibri" w:hAnsi="Calibri" w:cs="Times New Roman"/>
        </w:rPr>
        <w:t xml:space="preserve">laminado </w:t>
      </w:r>
      <w:proofErr w:type="spellStart"/>
      <w:r w:rsidR="002E6ED9">
        <w:rPr>
          <w:rFonts w:ascii="Calibri" w:hAnsi="Calibri" w:cs="Times New Roman"/>
        </w:rPr>
        <w:t>Mylar</w:t>
      </w:r>
      <w:proofErr w:type="spellEnd"/>
      <w:r w:rsidR="002E6ED9">
        <w:rPr>
          <w:rFonts w:ascii="Calibri" w:hAnsi="Calibri" w:cs="Times New Roman"/>
        </w:rPr>
        <w:t xml:space="preserve"> (laminado constituído por PET-AI-PE)</w:t>
      </w:r>
      <w:r>
        <w:rPr>
          <w:rFonts w:ascii="Calibri" w:hAnsi="Calibri" w:cs="Times New Roman"/>
        </w:rPr>
        <w:t>,</w:t>
      </w:r>
      <w:r w:rsidRPr="000A02B6">
        <w:rPr>
          <w:rFonts w:ascii="Calibri" w:hAnsi="Calibri" w:cs="Times New Roman"/>
        </w:rPr>
        <w:t xml:space="preserve"> que </w:t>
      </w:r>
      <w:r>
        <w:rPr>
          <w:rFonts w:ascii="Calibri" w:hAnsi="Calibri" w:cs="Times New Roman"/>
        </w:rPr>
        <w:t>preservam as características do estado de limpeza e conservação do produto. Após são acondicionadas em caixa de papelão, envolvidas em plástico PVC transparente,</w:t>
      </w:r>
      <w:r w:rsidR="002E6ED9">
        <w:rPr>
          <w:rFonts w:ascii="Calibri" w:hAnsi="Calibri" w:cs="Times New Roman"/>
        </w:rPr>
        <w:t xml:space="preserve"> contendo 25 pares (50 unidades</w:t>
      </w:r>
      <w:r w:rsidR="00143F23">
        <w:rPr>
          <w:rFonts w:ascii="Calibri" w:hAnsi="Calibri" w:cs="Times New Roman"/>
        </w:rPr>
        <w:t>), para</w:t>
      </w:r>
      <w:r>
        <w:rPr>
          <w:rFonts w:ascii="Calibri" w:hAnsi="Calibri" w:cs="Times New Roman"/>
        </w:rPr>
        <w:t xml:space="preserve"> finalmente serem acondicionadas em caixa de papelão para transporte. Cada embalagem possui um rótulo</w:t>
      </w:r>
      <w:r w:rsidR="002E6ED9">
        <w:rPr>
          <w:rFonts w:ascii="Calibri" w:hAnsi="Calibri" w:cs="Times New Roman"/>
        </w:rPr>
        <w:t xml:space="preserve"> e instrução de uso </w:t>
      </w:r>
      <w:r>
        <w:rPr>
          <w:rFonts w:ascii="Calibri" w:hAnsi="Calibri" w:cs="Times New Roman"/>
        </w:rPr>
        <w:t>indicando o conteúdo e as especificações do produto.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E6ED9" w:rsidTr="00143F23">
        <w:tc>
          <w:tcPr>
            <w:tcW w:w="4247" w:type="dxa"/>
            <w:vAlign w:val="center"/>
          </w:tcPr>
          <w:p w:rsidR="002E6ED9" w:rsidRDefault="002E6ED9" w:rsidP="00143F23">
            <w:pPr>
              <w:spacing w:line="276" w:lineRule="auto"/>
              <w:jc w:val="center"/>
              <w:rPr>
                <w:rFonts w:ascii="Calibri" w:hAnsi="Calibri" w:cs="Times New Roman"/>
              </w:rPr>
            </w:pPr>
            <w:r w:rsidRPr="000A02B6">
              <w:rPr>
                <w:rFonts w:ascii="Times New Roman" w:hAnsi="Times New Roman" w:cs="Times New Roman"/>
                <w:b/>
                <w:noProof/>
                <w:lang w:eastAsia="pt-BR"/>
              </w:rPr>
              <w:lastRenderedPageBreak/>
              <w:drawing>
                <wp:inline distT="0" distB="0" distL="0" distR="0" wp14:anchorId="35569933" wp14:editId="56401AA2">
                  <wp:extent cx="1914525" cy="1291063"/>
                  <wp:effectExtent l="0" t="0" r="0" b="444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278" cy="1292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vAlign w:val="center"/>
          </w:tcPr>
          <w:p w:rsidR="002E6ED9" w:rsidRDefault="002E6ED9" w:rsidP="00143F23">
            <w:pPr>
              <w:spacing w:line="276" w:lineRule="auto"/>
              <w:jc w:val="center"/>
              <w:rPr>
                <w:rFonts w:ascii="Calibri" w:hAnsi="Calibri" w:cs="Times New Roman"/>
              </w:rPr>
            </w:pPr>
            <w:r>
              <w:object w:dxaOrig="4005" w:dyaOrig="4245">
                <v:shape id="_x0000_i1030" type="#_x0000_t75" style="width:129.95pt;height:137.45pt" o:ole="">
                  <v:imagedata r:id="rId35" o:title=""/>
                </v:shape>
                <o:OLEObject Type="Embed" ProgID="PBrush" ShapeID="_x0000_i1030" DrawAspect="Content" ObjectID="_1621786488" r:id="rId36"/>
              </w:object>
            </w:r>
          </w:p>
        </w:tc>
      </w:tr>
      <w:tr w:rsidR="002E6ED9" w:rsidTr="00143F23">
        <w:tc>
          <w:tcPr>
            <w:tcW w:w="4247" w:type="dxa"/>
          </w:tcPr>
          <w:p w:rsidR="002E6ED9" w:rsidRPr="00143F23" w:rsidRDefault="002E6ED9" w:rsidP="00143F23">
            <w:pPr>
              <w:spacing w:line="276" w:lineRule="auto"/>
              <w:jc w:val="center"/>
              <w:rPr>
                <w:rFonts w:ascii="Calibri" w:hAnsi="Calibri" w:cs="Times New Roman"/>
                <w:b/>
              </w:rPr>
            </w:pPr>
            <w:r w:rsidRPr="00143F23">
              <w:rPr>
                <w:rFonts w:ascii="Calibri" w:hAnsi="Calibri" w:cs="Times New Roman"/>
                <w:b/>
              </w:rPr>
              <w:t>Embalagem primária</w:t>
            </w:r>
          </w:p>
        </w:tc>
        <w:tc>
          <w:tcPr>
            <w:tcW w:w="4247" w:type="dxa"/>
          </w:tcPr>
          <w:p w:rsidR="002E6ED9" w:rsidRPr="00143F23" w:rsidRDefault="00143F23" w:rsidP="00143F23">
            <w:pPr>
              <w:spacing w:line="276" w:lineRule="auto"/>
              <w:jc w:val="center"/>
              <w:rPr>
                <w:rFonts w:ascii="Calibri" w:hAnsi="Calibri" w:cs="Times New Roman"/>
                <w:b/>
              </w:rPr>
            </w:pPr>
            <w:r w:rsidRPr="00143F23">
              <w:rPr>
                <w:rFonts w:ascii="Calibri" w:hAnsi="Calibri" w:cs="Times New Roman"/>
                <w:b/>
              </w:rPr>
              <w:t>Embalagem secundária</w:t>
            </w:r>
          </w:p>
        </w:tc>
      </w:tr>
    </w:tbl>
    <w:p w:rsidR="002E6ED9" w:rsidRDefault="002E6ED9" w:rsidP="007A14EB">
      <w:pPr>
        <w:spacing w:line="276" w:lineRule="auto"/>
        <w:jc w:val="both"/>
        <w:rPr>
          <w:rFonts w:ascii="Calibri" w:hAnsi="Calibri" w:cs="Times New Roman"/>
        </w:rPr>
      </w:pPr>
    </w:p>
    <w:p w:rsidR="007D4D06" w:rsidRPr="00D63949" w:rsidRDefault="00B93360" w:rsidP="00D63949">
      <w:pPr>
        <w:pStyle w:val="PargrafodaLista"/>
        <w:numPr>
          <w:ilvl w:val="0"/>
          <w:numId w:val="23"/>
        </w:numPr>
        <w:jc w:val="both"/>
        <w:rPr>
          <w:rFonts w:ascii="Calibri" w:eastAsia="Calibri" w:hAnsi="Calibri" w:cs="Arial"/>
          <w:b/>
        </w:rPr>
      </w:pPr>
      <w:r w:rsidRPr="00D63949">
        <w:rPr>
          <w:rFonts w:ascii="Calibri" w:eastAsia="Calibri" w:hAnsi="Calibri" w:cs="Arial"/>
          <w:b/>
        </w:rPr>
        <w:t>CARACTERÍSTICAS DA PERFORMANCE</w:t>
      </w:r>
    </w:p>
    <w:p w:rsidR="007D4D06" w:rsidRPr="008B55EF" w:rsidRDefault="007D4D06" w:rsidP="007D4D06">
      <w:pPr>
        <w:jc w:val="both"/>
        <w:rPr>
          <w:rFonts w:ascii="Calibri" w:eastAsia="Calibri" w:hAnsi="Calibri" w:cs="Arial"/>
          <w:b/>
        </w:rPr>
      </w:pPr>
      <w:r w:rsidRPr="008B55EF">
        <w:rPr>
          <w:rFonts w:ascii="Calibri" w:eastAsia="Calibri" w:hAnsi="Calibri" w:cs="Arial"/>
          <w:b/>
        </w:rPr>
        <w:t>Acurácia / Precisão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b/>
          <w:color w:val="000000"/>
          <w:kern w:val="2"/>
          <w:sz w:val="21"/>
          <w:szCs w:val="21"/>
          <w:lang w:eastAsia="ja-JP"/>
        </w:rPr>
      </w:pPr>
      <w:r w:rsidRPr="008B55EF">
        <w:rPr>
          <w:rFonts w:ascii="Calibri" w:eastAsia="MS PGothic" w:hAnsi="Calibri" w:cs="Arial"/>
          <w:b/>
          <w:color w:val="000000"/>
          <w:kern w:val="2"/>
          <w:sz w:val="21"/>
          <w:szCs w:val="21"/>
          <w:lang w:eastAsia="ja-JP"/>
        </w:rPr>
        <w:t>Propósito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O estudo apresentado a seguir permite estabelecer a acurácia, precisão,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repetibilidade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, confiabilidade e desempenho do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</w:t>
      </w:r>
      <w:proofErr w:type="spellStart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Osmolarity</w:t>
      </w:r>
      <w:proofErr w:type="spellEnd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System 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em cada unidade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SUS testando duas soluções </w:t>
      </w:r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N.I.S.T.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- Instituto Nacional de Padrões e Tecnologia e uma solução não-N.I.S.T. e entre as unidades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Osmolarity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System e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i-Pen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® SUS.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b/>
          <w:color w:val="000000"/>
          <w:kern w:val="2"/>
          <w:sz w:val="21"/>
          <w:szCs w:val="21"/>
          <w:lang w:eastAsia="ja-JP"/>
        </w:rPr>
      </w:pP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b/>
          <w:color w:val="000000"/>
          <w:kern w:val="2"/>
          <w:sz w:val="21"/>
          <w:szCs w:val="21"/>
          <w:lang w:eastAsia="ja-JP"/>
        </w:rPr>
      </w:pPr>
      <w:r w:rsidRPr="008B55EF">
        <w:rPr>
          <w:rFonts w:ascii="Calibri" w:eastAsia="MS PGothic" w:hAnsi="Calibri" w:cs="Arial"/>
          <w:b/>
          <w:color w:val="000000"/>
          <w:kern w:val="2"/>
          <w:sz w:val="21"/>
          <w:szCs w:val="21"/>
          <w:lang w:eastAsia="ja-JP"/>
        </w:rPr>
        <w:t>Método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Dez (10) unidades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4108B4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r w:rsidRPr="004108B4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</w:t>
      </w:r>
      <w:proofErr w:type="spellStart"/>
      <w:r w:rsidRPr="004108B4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Osmolarity</w:t>
      </w:r>
      <w:proofErr w:type="spellEnd"/>
      <w:r w:rsidRPr="004108B4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System</w:t>
      </w:r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(cada uma com número de série diferente) foram retiradas do inventário normal de produção e usadas neste estudo. O número de série de cada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</w:t>
      </w:r>
      <w:proofErr w:type="spellStart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Osmolarity</w:t>
      </w:r>
      <w:proofErr w:type="spellEnd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System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foi gravado. 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Duas (2) soluções </w:t>
      </w:r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N.I.S.T.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- Instituto Nacional de Padrões e Tecnologia com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osmolaridade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de 290 </w:t>
      </w:r>
      <w:proofErr w:type="spellStart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/ L e 400 </w:t>
      </w:r>
      <w:proofErr w:type="spellStart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/ L foram adquiridas da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Advanced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Instruments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Inc. (Número de lote e Nº de ref. foram registrados).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Uma terceira solução não-N.I.S.T. de 300 </w:t>
      </w:r>
      <w:proofErr w:type="spellStart"/>
      <w:r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/ L foi preparada internamente. Esta concentração não estava comercialmente disponível, mas representa um ponto de medição desejado para nos permitir realizar medições na faixa fisiológica. 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Um adaptador foi projetado e construído para permitir medições diretas nas três soluções listadas acima. O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>
        <w:rPr>
          <w:rFonts w:ascii="Calibri" w:eastAsia="MS PGothic" w:hAnsi="Calibri" w:cs="Arial"/>
          <w:color w:val="000000"/>
          <w:kern w:val="2"/>
          <w:lang w:eastAsia="ja-JP"/>
        </w:rPr>
        <w:t xml:space="preserve"> </w:t>
      </w:r>
      <w:r>
        <w:rPr>
          <w:rFonts w:ascii="Calibri" w:eastAsia="MS PGothic" w:hAnsi="Calibri" w:cs="Arial"/>
          <w:color w:val="000000"/>
          <w:kern w:val="2"/>
          <w:lang w:eastAsia="ja-JP"/>
        </w:rPr>
        <w:t xml:space="preserve">®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Osmolarity</w:t>
      </w:r>
      <w:proofErr w:type="spellEnd"/>
      <w:r>
        <w:rPr>
          <w:rFonts w:ascii="Calibri" w:eastAsia="MS PGothic" w:hAnsi="Calibri" w:cs="Arial"/>
          <w:color w:val="000000"/>
          <w:kern w:val="2"/>
          <w:lang w:eastAsia="ja-JP"/>
        </w:rPr>
        <w:t xml:space="preserve"> System </w:t>
      </w: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não foi projetado para permitir medições diretas de soluções. Funciona medindo a impedância nos tecidos banhados no filme lacrimal natural. Para que fossem feitas medições diretas de soluções, foi projetado um adaptador de ponte que, quando conectado ao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</w:t>
      </w:r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Osmolarity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 System e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>i-Pen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sz w:val="21"/>
          <w:szCs w:val="21"/>
          <w:lang w:eastAsia="ja-JP"/>
        </w:rPr>
        <w:t xml:space="preserve">® SUS </w:t>
      </w: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permite realizar medições diretas de soluções. </w:t>
      </w:r>
      <w:r w:rsidR="003845F9">
        <w:rPr>
          <w:rFonts w:ascii="Calibri" w:eastAsia="MS PGothic" w:hAnsi="Calibri" w:cs="Arial"/>
          <w:color w:val="000000"/>
          <w:kern w:val="2"/>
          <w:lang w:eastAsia="ja-JP"/>
        </w:rPr>
        <w:t xml:space="preserve">  </w:t>
      </w:r>
    </w:p>
    <w:p w:rsidR="007D4D06" w:rsidRPr="00F814CB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kern w:val="2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Trinta (30) medições foram realizadas e registradas para cada concentração para cada uma das dez (10) unidades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 </w:t>
      </w:r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® </w:t>
      </w:r>
      <w:proofErr w:type="spellStart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>Osmolarity</w:t>
      </w:r>
      <w:proofErr w:type="spellEnd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 System</w:t>
      </w:r>
      <w:r>
        <w:rPr>
          <w:rFonts w:ascii="Calibri" w:eastAsia="MS PGothic" w:hAnsi="Calibri" w:cs="Arial"/>
          <w:color w:val="000000"/>
          <w:kern w:val="2"/>
          <w:lang w:eastAsia="ja-JP"/>
        </w:rPr>
        <w:t>.</w:t>
      </w:r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 </w:t>
      </w: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O número total de medições foi de 900. Trinta (30) medições por dez (10) unidades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="003845F9"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 </w:t>
      </w:r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® </w:t>
      </w:r>
      <w:proofErr w:type="spellStart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>Osmolarity</w:t>
      </w:r>
      <w:proofErr w:type="spellEnd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 System </w:t>
      </w: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>em três (3) concentrações de solução.</w:t>
      </w:r>
      <w:r w:rsidR="003845F9">
        <w:rPr>
          <w:rFonts w:ascii="Calibri" w:eastAsia="MS PGothic" w:hAnsi="Calibri" w:cs="Arial"/>
          <w:color w:val="000000"/>
          <w:kern w:val="2"/>
          <w:lang w:eastAsia="ja-JP"/>
        </w:rPr>
        <w:t xml:space="preserve">  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A partir dos resultados obtidos nos estudos de acurácia e precisão, ficou claro que as múltiplas leituras realizadas por 10 sistemas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® </w:t>
      </w:r>
      <w:proofErr w:type="spellStart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>Osmolarity</w:t>
      </w:r>
      <w:proofErr w:type="spellEnd"/>
      <w:r w:rsidRPr="004108B4">
        <w:rPr>
          <w:rFonts w:ascii="Calibri" w:eastAsia="MS PGothic" w:hAnsi="Calibri" w:cs="Arial"/>
          <w:color w:val="000000"/>
          <w:kern w:val="2"/>
          <w:lang w:eastAsia="ja-JP"/>
        </w:rPr>
        <w:t xml:space="preserve"> System </w:t>
      </w: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fornecem resultados precisos, </w:t>
      </w: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lastRenderedPageBreak/>
        <w:t>repetíveis e reproduzíveis.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Também ficou claro a partir destes resultados que, na gama superior de concentrações (400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/L), os resultados do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>i-Pen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® têm uma variabilidade maior do que aqueles na faixa mais normal (275-350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/L). As leituras na maior concentração ainda são consideradas não aditivas, a maior variabilidade na faixa superior (400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/L) não é clinicamente relevante, já que leituras superiores a 360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/L já são indicativas de olho seco grave e patologicamente problemático. Portanto, leituras mais precisas não forneceriam nenhuma informação diagnóstica adicional ao médico. Na faixa de </w:t>
      </w:r>
      <w:proofErr w:type="spellStart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>osmolaridade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 crítica de até 0,64 / 0,65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>/L, quando 300 medições são tomadas para cada concentração, observamos que este dispositivo fornece resultados muito confiáveis, precisos e repetíveis.</w:t>
      </w:r>
    </w:p>
    <w:p w:rsidR="007D4D06" w:rsidRPr="008B55EF" w:rsidRDefault="007D4D06" w:rsidP="007D4D06">
      <w:pPr>
        <w:widowControl w:val="0"/>
        <w:spacing w:line="0" w:lineRule="atLeast"/>
        <w:jc w:val="both"/>
        <w:rPr>
          <w:rFonts w:ascii="Calibri" w:eastAsia="MS PGothic" w:hAnsi="Calibri" w:cs="Arial"/>
          <w:color w:val="000000"/>
          <w:kern w:val="2"/>
          <w:lang w:eastAsia="ja-JP"/>
        </w:rPr>
      </w:pPr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Os resultados do desvio padrão de todos os três resultados agregados de cada uma das soluções de concentração foram 0,85 e 0,88 para as medições de 290 e 300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 / L respectivamente e 4,12 para a medição de 400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color w:val="000000"/>
          <w:kern w:val="2"/>
          <w:lang w:eastAsia="ja-JP"/>
        </w:rPr>
        <w:t xml:space="preserve"> / L. Todos os desvios padrão caem confortavelmente dentro da definição de desvio não significativo.</w:t>
      </w:r>
    </w:p>
    <w:p w:rsidR="007D4D06" w:rsidRPr="008B55EF" w:rsidRDefault="007D4D06" w:rsidP="007D4D06">
      <w:pPr>
        <w:jc w:val="both"/>
        <w:rPr>
          <w:rFonts w:ascii="Arial" w:eastAsia="Calibri" w:hAnsi="Arial" w:cs="Arial"/>
          <w:b/>
        </w:rPr>
      </w:pPr>
    </w:p>
    <w:p w:rsidR="007D4D06" w:rsidRPr="008B55EF" w:rsidRDefault="007D4D06" w:rsidP="007D4D06">
      <w:pPr>
        <w:jc w:val="both"/>
        <w:rPr>
          <w:rFonts w:ascii="Calibri" w:eastAsia="Calibri" w:hAnsi="Calibri" w:cs="Arial"/>
          <w:b/>
        </w:rPr>
      </w:pPr>
      <w:r w:rsidRPr="008B55EF">
        <w:rPr>
          <w:rFonts w:ascii="Calibri" w:eastAsia="Calibri" w:hAnsi="Calibri" w:cs="Arial"/>
          <w:b/>
        </w:rPr>
        <w:t>Desempenho:</w:t>
      </w:r>
    </w:p>
    <w:p w:rsidR="007D4D06" w:rsidRPr="008B55EF" w:rsidRDefault="007D4D06" w:rsidP="007D4D06">
      <w:pPr>
        <w:widowControl w:val="0"/>
        <w:tabs>
          <w:tab w:val="left" w:pos="567"/>
        </w:tabs>
        <w:spacing w:line="0" w:lineRule="atLeast"/>
        <w:jc w:val="both"/>
        <w:rPr>
          <w:rFonts w:ascii="Calibri" w:eastAsia="MS PGothic" w:hAnsi="Calibri" w:cs="Arial"/>
          <w:kern w:val="2"/>
          <w:lang w:eastAsia="ja-JP"/>
        </w:rPr>
      </w:pPr>
      <w:r w:rsidRPr="008B55EF">
        <w:rPr>
          <w:rFonts w:ascii="Calibri" w:eastAsia="MS PGothic" w:hAnsi="Calibri" w:cs="Arial"/>
          <w:kern w:val="2"/>
          <w:lang w:eastAsia="ja-JP"/>
        </w:rPr>
        <w:t xml:space="preserve">Soluções padrão compostas de cloreto de sódio e água destilada com valores de </w:t>
      </w:r>
      <w:proofErr w:type="spellStart"/>
      <w:r w:rsidRPr="008B55EF">
        <w:rPr>
          <w:rFonts w:ascii="Calibri" w:eastAsia="MS PGothic" w:hAnsi="Calibri" w:cs="Arial"/>
          <w:kern w:val="2"/>
          <w:lang w:eastAsia="ja-JP"/>
        </w:rPr>
        <w:t>osmolaridade</w:t>
      </w:r>
      <w:proofErr w:type="spellEnd"/>
      <w:r w:rsidRPr="008B55EF">
        <w:rPr>
          <w:rFonts w:ascii="Calibri" w:eastAsia="MS PGothic" w:hAnsi="Calibri" w:cs="Arial"/>
          <w:kern w:val="2"/>
          <w:lang w:eastAsia="ja-JP"/>
        </w:rPr>
        <w:t xml:space="preserve"> conhecidos variando de 100 </w:t>
      </w:r>
      <w:proofErr w:type="spellStart"/>
      <w:r>
        <w:rPr>
          <w:rFonts w:ascii="Calibri" w:eastAsia="MS PGothic" w:hAnsi="Calibri" w:cs="Arial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kern w:val="2"/>
          <w:lang w:eastAsia="ja-JP"/>
        </w:rPr>
        <w:t xml:space="preserve">/L a 500 </w:t>
      </w:r>
      <w:proofErr w:type="spellStart"/>
      <w:r>
        <w:rPr>
          <w:rFonts w:ascii="Calibri" w:eastAsia="MS PGothic" w:hAnsi="Calibri" w:cs="Arial"/>
          <w:kern w:val="2"/>
          <w:lang w:eastAsia="ja-JP"/>
        </w:rPr>
        <w:t>mOsm</w:t>
      </w:r>
      <w:proofErr w:type="spellEnd"/>
      <w:r w:rsidRPr="008B55EF">
        <w:rPr>
          <w:rFonts w:ascii="Calibri" w:eastAsia="MS PGothic" w:hAnsi="Calibri" w:cs="Arial"/>
          <w:kern w:val="2"/>
          <w:lang w:eastAsia="ja-JP"/>
        </w:rPr>
        <w:t xml:space="preserve">/L foram preparadas para uso no teste de desempenho. O relatório do teste conclui que a precisão do </w:t>
      </w:r>
      <w:proofErr w:type="spellStart"/>
      <w:r w:rsidR="003845F9">
        <w:rPr>
          <w:rFonts w:ascii="Calibri" w:eastAsia="Calibri" w:hAnsi="Calibri" w:cs="Arial"/>
        </w:rPr>
        <w:t>i</w:t>
      </w:r>
      <w:r w:rsidR="003845F9" w:rsidRPr="00395952">
        <w:rPr>
          <w:rFonts w:ascii="Calibri" w:eastAsia="Calibri" w:hAnsi="Calibri" w:cs="Arial"/>
        </w:rPr>
        <w:t>-P</w:t>
      </w:r>
      <w:r w:rsidR="003845F9">
        <w:rPr>
          <w:rFonts w:ascii="Calibri" w:eastAsia="Calibri" w:hAnsi="Calibri" w:cs="Arial"/>
        </w:rPr>
        <w:t>en</w:t>
      </w:r>
      <w:proofErr w:type="spellEnd"/>
      <w:r>
        <w:rPr>
          <w:rFonts w:ascii="Calibri" w:eastAsia="MS PGothic" w:hAnsi="Calibri" w:cs="Arial"/>
          <w:color w:val="000000"/>
          <w:kern w:val="2"/>
          <w:lang w:eastAsia="ja-JP"/>
        </w:rPr>
        <w:t xml:space="preserve">® </w:t>
      </w:r>
      <w:proofErr w:type="spellStart"/>
      <w:r>
        <w:rPr>
          <w:rFonts w:ascii="Calibri" w:eastAsia="MS PGothic" w:hAnsi="Calibri" w:cs="Arial"/>
          <w:color w:val="000000"/>
          <w:kern w:val="2"/>
          <w:lang w:eastAsia="ja-JP"/>
        </w:rPr>
        <w:t>Osmolarity</w:t>
      </w:r>
      <w:proofErr w:type="spellEnd"/>
      <w:r>
        <w:rPr>
          <w:rFonts w:ascii="Calibri" w:eastAsia="MS PGothic" w:hAnsi="Calibri" w:cs="Arial"/>
          <w:color w:val="000000"/>
          <w:kern w:val="2"/>
          <w:lang w:eastAsia="ja-JP"/>
        </w:rPr>
        <w:t xml:space="preserve"> System </w:t>
      </w:r>
      <w:r w:rsidRPr="008B55EF">
        <w:rPr>
          <w:rFonts w:ascii="Calibri" w:eastAsia="MS PGothic" w:hAnsi="Calibri" w:cs="Arial"/>
          <w:kern w:val="2"/>
          <w:lang w:eastAsia="ja-JP"/>
        </w:rPr>
        <w:t xml:space="preserve">atende às suas especificações definidas quando comparada com um dispositivo de </w:t>
      </w:r>
      <w:r w:rsidR="005B6ED1" w:rsidRPr="008B55EF">
        <w:rPr>
          <w:rFonts w:ascii="Calibri" w:eastAsia="MS PGothic" w:hAnsi="Calibri" w:cs="Arial"/>
          <w:kern w:val="2"/>
          <w:lang w:eastAsia="ja-JP"/>
        </w:rPr>
        <w:t>medição calibrado</w:t>
      </w:r>
      <w:r w:rsidRPr="008B55EF">
        <w:rPr>
          <w:rFonts w:ascii="Calibri" w:eastAsia="MS PGothic" w:hAnsi="Calibri" w:cs="Arial"/>
          <w:kern w:val="2"/>
          <w:lang w:eastAsia="ja-JP"/>
        </w:rPr>
        <w:t xml:space="preserve"> e os resultados mostram linearidade das leituras. Uma série de estudos foi conduzida de forma consistente como a realizada para o dispositivo (</w:t>
      </w:r>
      <w:proofErr w:type="spellStart"/>
      <w:r w:rsidRPr="008B55EF">
        <w:rPr>
          <w:rFonts w:ascii="Calibri" w:eastAsia="MS PGothic" w:hAnsi="Calibri" w:cs="Arial"/>
          <w:kern w:val="2"/>
          <w:lang w:eastAsia="ja-JP"/>
        </w:rPr>
        <w:t>OcuSense</w:t>
      </w:r>
      <w:proofErr w:type="spellEnd"/>
      <w:r w:rsidRPr="008B55EF">
        <w:rPr>
          <w:rFonts w:ascii="Calibri" w:eastAsia="MS PGothic" w:hAnsi="Calibri" w:cs="Arial"/>
          <w:kern w:val="2"/>
          <w:lang w:eastAsia="ja-JP"/>
        </w:rPr>
        <w:t xml:space="preserve"> Inc. </w:t>
      </w:r>
      <w:proofErr w:type="spellStart"/>
      <w:r w:rsidRPr="008B55EF">
        <w:rPr>
          <w:rFonts w:ascii="Calibri" w:eastAsia="MS PGothic" w:hAnsi="Calibri" w:cs="Arial"/>
          <w:kern w:val="2"/>
          <w:lang w:eastAsia="ja-JP"/>
        </w:rPr>
        <w:t>TearLab</w:t>
      </w:r>
      <w:proofErr w:type="spellEnd"/>
      <w:r w:rsidRPr="008B55EF">
        <w:rPr>
          <w:rFonts w:ascii="Calibri" w:eastAsia="MS PGothic" w:hAnsi="Calibri" w:cs="Arial"/>
          <w:kern w:val="2"/>
          <w:lang w:eastAsia="ja-JP"/>
        </w:rPr>
        <w:t xml:space="preserve">® </w:t>
      </w:r>
      <w:proofErr w:type="spellStart"/>
      <w:r w:rsidRPr="008B55EF">
        <w:rPr>
          <w:rFonts w:ascii="Calibri" w:eastAsia="MS PGothic" w:hAnsi="Calibri" w:cs="Arial"/>
          <w:kern w:val="2"/>
          <w:lang w:eastAsia="ja-JP"/>
        </w:rPr>
        <w:t>Osmolarity</w:t>
      </w:r>
      <w:proofErr w:type="spellEnd"/>
      <w:r w:rsidRPr="008B55EF">
        <w:rPr>
          <w:rFonts w:ascii="Calibri" w:eastAsia="MS PGothic" w:hAnsi="Calibri" w:cs="Arial"/>
          <w:kern w:val="2"/>
          <w:lang w:eastAsia="ja-JP"/>
        </w:rPr>
        <w:t xml:space="preserve"> System - K083184).</w:t>
      </w:r>
    </w:p>
    <w:p w:rsidR="00D63949" w:rsidRDefault="00D63949" w:rsidP="007D4D06">
      <w:pPr>
        <w:jc w:val="both"/>
        <w:rPr>
          <w:rFonts w:ascii="Calibri" w:eastAsia="Calibri" w:hAnsi="Calibri" w:cs="Arial"/>
          <w:b/>
        </w:rPr>
      </w:pPr>
    </w:p>
    <w:p w:rsidR="007D4D06" w:rsidRPr="008B55EF" w:rsidRDefault="007D4D06" w:rsidP="007D4D06">
      <w:pPr>
        <w:jc w:val="both"/>
        <w:rPr>
          <w:rFonts w:ascii="Calibri" w:eastAsia="Calibri" w:hAnsi="Calibri" w:cs="Arial"/>
          <w:b/>
        </w:rPr>
      </w:pPr>
      <w:r w:rsidRPr="008B55EF">
        <w:rPr>
          <w:rFonts w:ascii="Calibri" w:eastAsia="Calibri" w:hAnsi="Calibri" w:cs="Arial"/>
          <w:b/>
        </w:rPr>
        <w:t>Especificidade:</w:t>
      </w:r>
    </w:p>
    <w:p w:rsidR="007D4D06" w:rsidRDefault="007D4D06" w:rsidP="007D4D06">
      <w:pPr>
        <w:jc w:val="both"/>
        <w:rPr>
          <w:rFonts w:ascii="Calibri" w:hAnsi="Calibri" w:cs="Times New Roman"/>
        </w:rPr>
      </w:pPr>
      <w:r w:rsidRPr="008B55EF">
        <w:rPr>
          <w:rFonts w:ascii="Calibri" w:hAnsi="Calibri" w:cs="Times New Roman"/>
        </w:rPr>
        <w:t xml:space="preserve">A Especificidade (SPC) foi calculada como 91,7%. Isto é considerado clinicamente significativo, pois a maioria dos testes que apresentam valores de SPC superiores a 90% são considerados confiáveis; apesar do fato de que um teste padrão de ouro por excelência apresentaria sensibilidade e especificidade de 100%. Além disso, uma comparação direta entre dois </w:t>
      </w:r>
      <w:proofErr w:type="spellStart"/>
      <w:r w:rsidRPr="008B55EF">
        <w:rPr>
          <w:rFonts w:ascii="Calibri" w:hAnsi="Calibri" w:cs="Times New Roman"/>
        </w:rPr>
        <w:t>osmômetros</w:t>
      </w:r>
      <w:proofErr w:type="spellEnd"/>
      <w:r w:rsidRPr="008B55EF">
        <w:rPr>
          <w:rFonts w:ascii="Calibri" w:hAnsi="Calibri" w:cs="Times New Roman"/>
        </w:rPr>
        <w:t xml:space="preserve"> comercialmente disponíveis indica que ambas as opções têm especificidade de teste similar, com 88% para o primeiro e 91,7% para o segundo.</w:t>
      </w:r>
    </w:p>
    <w:p w:rsidR="003A7C32" w:rsidRDefault="003A7C32" w:rsidP="007D4D06">
      <w:pPr>
        <w:jc w:val="both"/>
        <w:rPr>
          <w:rFonts w:ascii="Calibri" w:hAnsi="Calibri" w:cs="Times New Roman"/>
        </w:rPr>
      </w:pPr>
    </w:p>
    <w:p w:rsidR="003A7C32" w:rsidRDefault="003A7C32" w:rsidP="007D4D06">
      <w:pPr>
        <w:jc w:val="both"/>
        <w:rPr>
          <w:rFonts w:ascii="Calibri" w:hAnsi="Calibri" w:cs="Times New Roman"/>
        </w:rPr>
      </w:pPr>
    </w:p>
    <w:p w:rsidR="003A7C32" w:rsidRPr="008B55EF" w:rsidRDefault="003A7C32" w:rsidP="007D4D06">
      <w:pPr>
        <w:jc w:val="both"/>
        <w:rPr>
          <w:rFonts w:ascii="Calibri" w:hAnsi="Calibri" w:cs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A7C32" w:rsidTr="00983190">
        <w:tc>
          <w:tcPr>
            <w:tcW w:w="4247" w:type="dxa"/>
          </w:tcPr>
          <w:p w:rsidR="003A7C32" w:rsidRDefault="003A7C32" w:rsidP="009831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_______________________________</w:t>
            </w:r>
          </w:p>
        </w:tc>
        <w:tc>
          <w:tcPr>
            <w:tcW w:w="4247" w:type="dxa"/>
          </w:tcPr>
          <w:p w:rsidR="003A7C32" w:rsidRDefault="003A7C32" w:rsidP="009831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_______________________________</w:t>
            </w:r>
          </w:p>
        </w:tc>
      </w:tr>
      <w:tr w:rsidR="003A7C32" w:rsidRPr="00A900DF" w:rsidTr="00983190">
        <w:tc>
          <w:tcPr>
            <w:tcW w:w="4247" w:type="dxa"/>
          </w:tcPr>
          <w:p w:rsidR="003A7C32" w:rsidRPr="00A900DF" w:rsidRDefault="003A7C32" w:rsidP="00983190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Gustavo Soares Couri</w:t>
            </w:r>
          </w:p>
        </w:tc>
        <w:tc>
          <w:tcPr>
            <w:tcW w:w="4247" w:type="dxa"/>
          </w:tcPr>
          <w:p w:rsidR="003A7C32" w:rsidRPr="00A900DF" w:rsidRDefault="003A7C32" w:rsidP="00983190">
            <w:pPr>
              <w:jc w:val="center"/>
              <w:rPr>
                <w:rFonts w:ascii="Calibri" w:hAnsi="Calibri" w:cs="Arial"/>
                <w:color w:val="000000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Lisângela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Hollerbach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Klier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de Figueiredo </w:t>
            </w:r>
          </w:p>
        </w:tc>
      </w:tr>
      <w:tr w:rsidR="003A7C32" w:rsidRPr="00A900DF" w:rsidTr="00983190">
        <w:tc>
          <w:tcPr>
            <w:tcW w:w="4247" w:type="dxa"/>
          </w:tcPr>
          <w:p w:rsidR="003A7C32" w:rsidRPr="00A900DF" w:rsidRDefault="003A7C32" w:rsidP="00983190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Responsável L</w:t>
            </w:r>
            <w:r w:rsidRPr="00A900DF">
              <w:rPr>
                <w:rFonts w:ascii="Calibri" w:hAnsi="Calibri" w:cs="Arial"/>
                <w:color w:val="000000"/>
              </w:rPr>
              <w:t>egal</w:t>
            </w:r>
          </w:p>
        </w:tc>
        <w:tc>
          <w:tcPr>
            <w:tcW w:w="4247" w:type="dxa"/>
          </w:tcPr>
          <w:p w:rsidR="003A7C32" w:rsidRPr="00A900DF" w:rsidRDefault="003A7C32" w:rsidP="00983190">
            <w:pPr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Responsável Técnica</w:t>
            </w:r>
          </w:p>
        </w:tc>
      </w:tr>
    </w:tbl>
    <w:p w:rsidR="00D63949" w:rsidRDefault="00D63949" w:rsidP="00296C0D">
      <w:pPr>
        <w:jc w:val="both"/>
        <w:rPr>
          <w:rFonts w:ascii="Calibri" w:eastAsia="Calibri" w:hAnsi="Calibri" w:cs="Arial"/>
        </w:rPr>
      </w:pPr>
      <w:bookmarkStart w:id="0" w:name="_GoBack"/>
      <w:bookmarkEnd w:id="0"/>
    </w:p>
    <w:sectPr w:rsidR="00D63949" w:rsidSect="00143F23">
      <w:headerReference w:type="default" r:id="rId37"/>
      <w:footerReference w:type="default" r:id="rId38"/>
      <w:pgSz w:w="11906" w:h="16838"/>
      <w:pgMar w:top="989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D73" w:rsidRDefault="00B14D73" w:rsidP="00A07FD4">
      <w:pPr>
        <w:spacing w:after="0" w:line="240" w:lineRule="auto"/>
      </w:pPr>
      <w:r>
        <w:separator/>
      </w:r>
    </w:p>
  </w:endnote>
  <w:endnote w:type="continuationSeparator" w:id="0">
    <w:p w:rsidR="00B14D73" w:rsidRDefault="00B14D73" w:rsidP="00A0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n">
    <w:altName w:val="Roboto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">
    <w:altName w:val="HelveticaNeueLT Std 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2EA" w:rsidRDefault="00EE62EA">
    <w:pPr>
      <w:pStyle w:val="Rodap"/>
      <w:jc w:val="right"/>
    </w:pPr>
  </w:p>
  <w:p w:rsidR="002964A8" w:rsidRPr="00432BC3" w:rsidRDefault="000759A2" w:rsidP="00432BC3">
    <w:pPr>
      <w:jc w:val="right"/>
      <w:rPr>
        <w:sz w:val="16"/>
      </w:rPr>
    </w:pPr>
    <w:r>
      <w:rPr>
        <w:sz w:val="16"/>
      </w:rPr>
      <w:t>PRT-08</w:t>
    </w:r>
    <w:r w:rsidR="00432BC3" w:rsidRPr="00432BC3">
      <w:rPr>
        <w:sz w:val="16"/>
      </w:rPr>
      <w:t>-20</w:t>
    </w:r>
    <w:r>
      <w:rPr>
        <w:sz w:val="16"/>
      </w:rPr>
      <w:t>18</w:t>
    </w:r>
    <w:r w:rsidR="00432BC3" w:rsidRPr="00432BC3">
      <w:rPr>
        <w:sz w:val="16"/>
      </w:rPr>
      <w:t xml:space="preserve"> </w:t>
    </w:r>
    <w:r w:rsidR="00432BC3">
      <w:rPr>
        <w:sz w:val="16"/>
      </w:rPr>
      <w:t>Rev</w:t>
    </w:r>
    <w:r w:rsidR="00432BC3" w:rsidRPr="00432BC3">
      <w:rPr>
        <w:sz w:val="16"/>
      </w:rPr>
      <w:t>.0</w:t>
    </w:r>
    <w:r>
      <w:rPr>
        <w:sz w:val="16"/>
      </w:rPr>
      <w:t>2</w:t>
    </w:r>
  </w:p>
  <w:p w:rsidR="002964A8" w:rsidRDefault="002964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D73" w:rsidRDefault="00B14D73" w:rsidP="00A07FD4">
      <w:pPr>
        <w:spacing w:after="0" w:line="240" w:lineRule="auto"/>
      </w:pPr>
      <w:r>
        <w:separator/>
      </w:r>
    </w:p>
  </w:footnote>
  <w:footnote w:type="continuationSeparator" w:id="0">
    <w:p w:rsidR="00B14D73" w:rsidRDefault="00B14D73" w:rsidP="00A07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2EA" w:rsidRDefault="00EE62EA">
    <w:pPr>
      <w:pStyle w:val="Cabealho"/>
    </w:pPr>
  </w:p>
  <w:tbl>
    <w:tblPr>
      <w:tblStyle w:val="Tabelacomgrade"/>
      <w:tblW w:w="10260" w:type="dxa"/>
      <w:tblInd w:w="-3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50"/>
      <w:gridCol w:w="7410"/>
    </w:tblGrid>
    <w:tr w:rsidR="00EE62EA" w:rsidRPr="00143F23" w:rsidTr="007730E7">
      <w:trPr>
        <w:trHeight w:val="853"/>
      </w:trPr>
      <w:tc>
        <w:tcPr>
          <w:tcW w:w="2850" w:type="dxa"/>
        </w:tcPr>
        <w:p w:rsidR="00EE62EA" w:rsidRDefault="00EE62EA">
          <w:pPr>
            <w:pStyle w:val="Cabealho"/>
          </w:pPr>
        </w:p>
      </w:tc>
      <w:tc>
        <w:tcPr>
          <w:tcW w:w="7410" w:type="dxa"/>
        </w:tcPr>
        <w:p w:rsidR="00EE62EA" w:rsidRPr="007730E7" w:rsidRDefault="00D63949" w:rsidP="009F3ACE">
          <w:pPr>
            <w:pStyle w:val="Cabealho"/>
            <w:jc w:val="right"/>
            <w:rPr>
              <w:color w:val="44546A" w:themeColor="text2"/>
              <w:sz w:val="24"/>
            </w:rPr>
          </w:pPr>
          <w:r>
            <w:rPr>
              <w:color w:val="44546A" w:themeColor="text2"/>
              <w:sz w:val="24"/>
            </w:rPr>
            <w:t>INSTRUÇÕES</w:t>
          </w:r>
          <w:r w:rsidR="00EE62EA">
            <w:rPr>
              <w:color w:val="44546A" w:themeColor="text2"/>
              <w:sz w:val="24"/>
            </w:rPr>
            <w:t xml:space="preserve"> DE USO</w:t>
          </w:r>
        </w:p>
        <w:p w:rsidR="00EE62EA" w:rsidRPr="00DC3A99" w:rsidRDefault="00AA7C19" w:rsidP="00143F23">
          <w:pPr>
            <w:pStyle w:val="Cabealho"/>
            <w:jc w:val="right"/>
          </w:pPr>
          <w:r w:rsidRPr="00DC3A99">
            <w:t>i-Pen® Single Use Sensor</w:t>
          </w:r>
          <w:r w:rsidR="00143F23" w:rsidRPr="00DC3A99">
            <w:t xml:space="preserve"> </w:t>
          </w:r>
          <w:r w:rsidRPr="00DC3A99">
            <w:t>(i-Pen® SUS)</w:t>
          </w:r>
        </w:p>
      </w:tc>
    </w:tr>
  </w:tbl>
  <w:p w:rsidR="002964A8" w:rsidRPr="00DC3A99" w:rsidRDefault="002964A8" w:rsidP="004738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6BE7"/>
    <w:multiLevelType w:val="hybridMultilevel"/>
    <w:tmpl w:val="B936B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2080"/>
    <w:multiLevelType w:val="multilevel"/>
    <w:tmpl w:val="FAB0D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90F3ADC"/>
    <w:multiLevelType w:val="hybridMultilevel"/>
    <w:tmpl w:val="8C9A8C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21D13"/>
    <w:multiLevelType w:val="hybridMultilevel"/>
    <w:tmpl w:val="ACD62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36903"/>
    <w:multiLevelType w:val="hybridMultilevel"/>
    <w:tmpl w:val="D1AC6C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14E34"/>
    <w:multiLevelType w:val="hybridMultilevel"/>
    <w:tmpl w:val="CC649EA8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DB62640"/>
    <w:multiLevelType w:val="hybridMultilevel"/>
    <w:tmpl w:val="1DB87E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940B0"/>
    <w:multiLevelType w:val="hybridMultilevel"/>
    <w:tmpl w:val="8034B1AC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314F2"/>
    <w:multiLevelType w:val="hybridMultilevel"/>
    <w:tmpl w:val="82883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F7A05"/>
    <w:multiLevelType w:val="hybridMultilevel"/>
    <w:tmpl w:val="51104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97253"/>
    <w:multiLevelType w:val="hybridMultilevel"/>
    <w:tmpl w:val="5234F4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B0B47"/>
    <w:multiLevelType w:val="hybridMultilevel"/>
    <w:tmpl w:val="FCF6F1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14611"/>
    <w:multiLevelType w:val="hybridMultilevel"/>
    <w:tmpl w:val="7A5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C5880"/>
    <w:multiLevelType w:val="hybridMultilevel"/>
    <w:tmpl w:val="B8E6E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65CE8"/>
    <w:multiLevelType w:val="hybridMultilevel"/>
    <w:tmpl w:val="F04E69D6"/>
    <w:lvl w:ilvl="0" w:tplc="F14CABC4">
      <w:start w:val="3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B206E"/>
    <w:multiLevelType w:val="multilevel"/>
    <w:tmpl w:val="D2909C8E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 w:val="0"/>
      </w:rPr>
    </w:lvl>
  </w:abstractNum>
  <w:abstractNum w:abstractNumId="16" w15:restartNumberingAfterBreak="0">
    <w:nsid w:val="35634ECC"/>
    <w:multiLevelType w:val="hybridMultilevel"/>
    <w:tmpl w:val="91CE3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B1BDB"/>
    <w:multiLevelType w:val="multilevel"/>
    <w:tmpl w:val="C5BC6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4AE0368"/>
    <w:multiLevelType w:val="hybridMultilevel"/>
    <w:tmpl w:val="BFEEA9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0621E"/>
    <w:multiLevelType w:val="hybridMultilevel"/>
    <w:tmpl w:val="2702E4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14E3C"/>
    <w:multiLevelType w:val="hybridMultilevel"/>
    <w:tmpl w:val="4BD0EB5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41EC5"/>
    <w:multiLevelType w:val="multilevel"/>
    <w:tmpl w:val="FAB0D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516D7ED5"/>
    <w:multiLevelType w:val="hybridMultilevel"/>
    <w:tmpl w:val="06D0DB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D2395"/>
    <w:multiLevelType w:val="multilevel"/>
    <w:tmpl w:val="21B21E66"/>
    <w:lvl w:ilvl="0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24" w15:restartNumberingAfterBreak="0">
    <w:nsid w:val="5CBA17F7"/>
    <w:multiLevelType w:val="multilevel"/>
    <w:tmpl w:val="FAB0D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E4A1656"/>
    <w:multiLevelType w:val="hybridMultilevel"/>
    <w:tmpl w:val="3B489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30864"/>
    <w:multiLevelType w:val="hybridMultilevel"/>
    <w:tmpl w:val="91CE3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505B7"/>
    <w:multiLevelType w:val="hybridMultilevel"/>
    <w:tmpl w:val="8BCED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C097B"/>
    <w:multiLevelType w:val="hybridMultilevel"/>
    <w:tmpl w:val="CC649EA8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D017005"/>
    <w:multiLevelType w:val="hybridMultilevel"/>
    <w:tmpl w:val="8C4234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3E1685"/>
    <w:multiLevelType w:val="hybridMultilevel"/>
    <w:tmpl w:val="A1129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12"/>
  </w:num>
  <w:num w:numId="4">
    <w:abstractNumId w:val="8"/>
  </w:num>
  <w:num w:numId="5">
    <w:abstractNumId w:val="6"/>
  </w:num>
  <w:num w:numId="6">
    <w:abstractNumId w:val="3"/>
  </w:num>
  <w:num w:numId="7">
    <w:abstractNumId w:val="27"/>
  </w:num>
  <w:num w:numId="8">
    <w:abstractNumId w:val="9"/>
  </w:num>
  <w:num w:numId="9">
    <w:abstractNumId w:val="0"/>
  </w:num>
  <w:num w:numId="10">
    <w:abstractNumId w:val="19"/>
  </w:num>
  <w:num w:numId="11">
    <w:abstractNumId w:val="21"/>
  </w:num>
  <w:num w:numId="12">
    <w:abstractNumId w:val="10"/>
  </w:num>
  <w:num w:numId="13">
    <w:abstractNumId w:val="30"/>
  </w:num>
  <w:num w:numId="14">
    <w:abstractNumId w:val="23"/>
  </w:num>
  <w:num w:numId="15">
    <w:abstractNumId w:val="29"/>
  </w:num>
  <w:num w:numId="16">
    <w:abstractNumId w:val="18"/>
  </w:num>
  <w:num w:numId="17">
    <w:abstractNumId w:val="28"/>
  </w:num>
  <w:num w:numId="18">
    <w:abstractNumId w:val="17"/>
  </w:num>
  <w:num w:numId="19">
    <w:abstractNumId w:val="20"/>
  </w:num>
  <w:num w:numId="20">
    <w:abstractNumId w:val="5"/>
  </w:num>
  <w:num w:numId="21">
    <w:abstractNumId w:val="26"/>
  </w:num>
  <w:num w:numId="22">
    <w:abstractNumId w:val="16"/>
  </w:num>
  <w:num w:numId="23">
    <w:abstractNumId w:val="11"/>
  </w:num>
  <w:num w:numId="24">
    <w:abstractNumId w:val="4"/>
  </w:num>
  <w:num w:numId="25">
    <w:abstractNumId w:val="1"/>
  </w:num>
  <w:num w:numId="26">
    <w:abstractNumId w:val="14"/>
  </w:num>
  <w:num w:numId="27">
    <w:abstractNumId w:val="15"/>
  </w:num>
  <w:num w:numId="28">
    <w:abstractNumId w:val="24"/>
  </w:num>
  <w:num w:numId="29">
    <w:abstractNumId w:val="7"/>
  </w:num>
  <w:num w:numId="30">
    <w:abstractNumId w:val="2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FD4"/>
    <w:rsid w:val="00060CFF"/>
    <w:rsid w:val="00066BDB"/>
    <w:rsid w:val="000759A2"/>
    <w:rsid w:val="00092E4F"/>
    <w:rsid w:val="000C2859"/>
    <w:rsid w:val="000C6DF6"/>
    <w:rsid w:val="001022AF"/>
    <w:rsid w:val="00125C7B"/>
    <w:rsid w:val="00143F23"/>
    <w:rsid w:val="001F705D"/>
    <w:rsid w:val="00205E0C"/>
    <w:rsid w:val="00211A4B"/>
    <w:rsid w:val="002964A8"/>
    <w:rsid w:val="00296C0D"/>
    <w:rsid w:val="002A646A"/>
    <w:rsid w:val="002B2565"/>
    <w:rsid w:val="002C60B9"/>
    <w:rsid w:val="002E149A"/>
    <w:rsid w:val="002E6ED9"/>
    <w:rsid w:val="003235AC"/>
    <w:rsid w:val="00325967"/>
    <w:rsid w:val="00337454"/>
    <w:rsid w:val="0034275C"/>
    <w:rsid w:val="0035766B"/>
    <w:rsid w:val="00357F65"/>
    <w:rsid w:val="00370B96"/>
    <w:rsid w:val="003845F9"/>
    <w:rsid w:val="00395952"/>
    <w:rsid w:val="003A7C32"/>
    <w:rsid w:val="003B5EA5"/>
    <w:rsid w:val="003F2E11"/>
    <w:rsid w:val="004002BE"/>
    <w:rsid w:val="00432BC3"/>
    <w:rsid w:val="0047380F"/>
    <w:rsid w:val="00493C74"/>
    <w:rsid w:val="004B42CB"/>
    <w:rsid w:val="004E5D7F"/>
    <w:rsid w:val="004F0B20"/>
    <w:rsid w:val="00516825"/>
    <w:rsid w:val="0056376F"/>
    <w:rsid w:val="005B6ED1"/>
    <w:rsid w:val="005C16D4"/>
    <w:rsid w:val="005C1F92"/>
    <w:rsid w:val="005C3442"/>
    <w:rsid w:val="006468F4"/>
    <w:rsid w:val="00647B1B"/>
    <w:rsid w:val="006924E2"/>
    <w:rsid w:val="006B46AD"/>
    <w:rsid w:val="0072050B"/>
    <w:rsid w:val="00720671"/>
    <w:rsid w:val="00732239"/>
    <w:rsid w:val="007730E7"/>
    <w:rsid w:val="007A14EB"/>
    <w:rsid w:val="007B0A10"/>
    <w:rsid w:val="007D4D06"/>
    <w:rsid w:val="007E220F"/>
    <w:rsid w:val="00812785"/>
    <w:rsid w:val="00845E99"/>
    <w:rsid w:val="00882D63"/>
    <w:rsid w:val="008B574D"/>
    <w:rsid w:val="008E2679"/>
    <w:rsid w:val="008F6714"/>
    <w:rsid w:val="0090762F"/>
    <w:rsid w:val="009233D1"/>
    <w:rsid w:val="009D0BC3"/>
    <w:rsid w:val="009D3F2A"/>
    <w:rsid w:val="009F3ACE"/>
    <w:rsid w:val="00A07FD4"/>
    <w:rsid w:val="00A322F0"/>
    <w:rsid w:val="00A3379E"/>
    <w:rsid w:val="00A34481"/>
    <w:rsid w:val="00A613FC"/>
    <w:rsid w:val="00A915A8"/>
    <w:rsid w:val="00A95F4D"/>
    <w:rsid w:val="00AA7C19"/>
    <w:rsid w:val="00AD1A4F"/>
    <w:rsid w:val="00B13AC4"/>
    <w:rsid w:val="00B14D73"/>
    <w:rsid w:val="00B71E07"/>
    <w:rsid w:val="00B77B34"/>
    <w:rsid w:val="00B8667A"/>
    <w:rsid w:val="00B93360"/>
    <w:rsid w:val="00BE3692"/>
    <w:rsid w:val="00BF7A88"/>
    <w:rsid w:val="00C05A5F"/>
    <w:rsid w:val="00C14D30"/>
    <w:rsid w:val="00C312F3"/>
    <w:rsid w:val="00C41B85"/>
    <w:rsid w:val="00C50D8B"/>
    <w:rsid w:val="00C60BCA"/>
    <w:rsid w:val="00C748C4"/>
    <w:rsid w:val="00C95761"/>
    <w:rsid w:val="00CB522B"/>
    <w:rsid w:val="00CD4C96"/>
    <w:rsid w:val="00CD5DF8"/>
    <w:rsid w:val="00D54715"/>
    <w:rsid w:val="00D63949"/>
    <w:rsid w:val="00D82EB4"/>
    <w:rsid w:val="00DC3A99"/>
    <w:rsid w:val="00DD4688"/>
    <w:rsid w:val="00DE4473"/>
    <w:rsid w:val="00DF0D5C"/>
    <w:rsid w:val="00E0421B"/>
    <w:rsid w:val="00E11E69"/>
    <w:rsid w:val="00E43372"/>
    <w:rsid w:val="00E642B1"/>
    <w:rsid w:val="00ED2E9D"/>
    <w:rsid w:val="00ED511A"/>
    <w:rsid w:val="00EE62EA"/>
    <w:rsid w:val="00F00C60"/>
    <w:rsid w:val="00F027E7"/>
    <w:rsid w:val="00F03120"/>
    <w:rsid w:val="00F22213"/>
    <w:rsid w:val="00F24527"/>
    <w:rsid w:val="00F24F34"/>
    <w:rsid w:val="00F62A85"/>
    <w:rsid w:val="00F708B0"/>
    <w:rsid w:val="00F814CB"/>
    <w:rsid w:val="00F8663D"/>
    <w:rsid w:val="00F977B7"/>
    <w:rsid w:val="00FD6982"/>
    <w:rsid w:val="00FD7CA7"/>
    <w:rsid w:val="00F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E0149"/>
  <w15:docId w15:val="{7F5BBFD8-408E-4A18-B23F-389ED9ED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7F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7FD4"/>
  </w:style>
  <w:style w:type="paragraph" w:styleId="Rodap">
    <w:name w:val="footer"/>
    <w:basedOn w:val="Normal"/>
    <w:link w:val="RodapChar"/>
    <w:uiPriority w:val="99"/>
    <w:unhideWhenUsed/>
    <w:rsid w:val="00A07F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7FD4"/>
  </w:style>
  <w:style w:type="table" w:styleId="Tabelacomgrade">
    <w:name w:val="Table Grid"/>
    <w:basedOn w:val="Tabelanormal"/>
    <w:uiPriority w:val="59"/>
    <w:rsid w:val="00A0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82D63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0C28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71E07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5C16D4"/>
    <w:pPr>
      <w:widowControl w:val="0"/>
      <w:autoSpaceDE w:val="0"/>
      <w:autoSpaceDN w:val="0"/>
      <w:adjustRightInd w:val="0"/>
      <w:spacing w:after="0" w:line="240" w:lineRule="auto"/>
      <w:ind w:left="1197"/>
    </w:pPr>
    <w:rPr>
      <w:rFonts w:ascii="Arial" w:eastAsiaTheme="minorEastAsia" w:hAnsi="Arial" w:cs="Arial"/>
      <w:sz w:val="18"/>
      <w:szCs w:val="1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C16D4"/>
    <w:rPr>
      <w:rFonts w:ascii="Arial" w:eastAsiaTheme="minorEastAsia" w:hAnsi="Arial" w:cs="Arial"/>
      <w:sz w:val="18"/>
      <w:szCs w:val="1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ACE"/>
    <w:rPr>
      <w:rFonts w:ascii="Tahoma" w:hAnsi="Tahoma" w:cs="Tahoma"/>
      <w:sz w:val="16"/>
      <w:szCs w:val="16"/>
    </w:rPr>
  </w:style>
  <w:style w:type="character" w:customStyle="1" w:styleId="A5">
    <w:name w:val="A5"/>
    <w:uiPriority w:val="99"/>
    <w:rsid w:val="00F22213"/>
    <w:rPr>
      <w:rFonts w:cs="Roboto Cn"/>
      <w:color w:val="000000"/>
      <w:sz w:val="16"/>
      <w:szCs w:val="16"/>
    </w:rPr>
  </w:style>
  <w:style w:type="paragraph" w:customStyle="1" w:styleId="Pa4">
    <w:name w:val="Pa4"/>
    <w:basedOn w:val="Normal"/>
    <w:next w:val="Normal"/>
    <w:uiPriority w:val="99"/>
    <w:rsid w:val="00F22213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A3">
    <w:name w:val="A3"/>
    <w:uiPriority w:val="99"/>
    <w:rsid w:val="00F22213"/>
    <w:rPr>
      <w:rFonts w:cs="Roboto"/>
      <w:b/>
      <w:bCs/>
      <w:color w:val="000000"/>
      <w:sz w:val="14"/>
      <w:szCs w:val="14"/>
    </w:rPr>
  </w:style>
  <w:style w:type="character" w:customStyle="1" w:styleId="A4">
    <w:name w:val="A4"/>
    <w:uiPriority w:val="99"/>
    <w:rsid w:val="00F22213"/>
    <w:rPr>
      <w:rFonts w:cs="Roboto"/>
      <w:color w:val="000000"/>
      <w:sz w:val="8"/>
      <w:szCs w:val="8"/>
    </w:rPr>
  </w:style>
  <w:style w:type="paragraph" w:customStyle="1" w:styleId="Pa3">
    <w:name w:val="Pa3"/>
    <w:basedOn w:val="Normal"/>
    <w:next w:val="Normal"/>
    <w:uiPriority w:val="99"/>
    <w:rsid w:val="00F22213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A6">
    <w:name w:val="A6"/>
    <w:uiPriority w:val="99"/>
    <w:rsid w:val="00F22213"/>
    <w:rPr>
      <w:rFonts w:ascii="Roboto Cn" w:hAnsi="Roboto Cn" w:cs="Roboto Cn"/>
      <w:color w:val="000000"/>
      <w:sz w:val="9"/>
      <w:szCs w:val="9"/>
    </w:rPr>
  </w:style>
  <w:style w:type="paragraph" w:customStyle="1" w:styleId="Pa1">
    <w:name w:val="Pa1"/>
    <w:basedOn w:val="Normal"/>
    <w:next w:val="Normal"/>
    <w:uiPriority w:val="99"/>
    <w:rsid w:val="00F22213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A10">
    <w:name w:val="A10"/>
    <w:uiPriority w:val="99"/>
    <w:rsid w:val="00F22213"/>
    <w:rPr>
      <w:rFonts w:ascii="Roboto Cn" w:hAnsi="Roboto Cn" w:cs="Roboto Cn"/>
      <w:color w:val="000000"/>
      <w:sz w:val="25"/>
      <w:szCs w:val="25"/>
    </w:rPr>
  </w:style>
  <w:style w:type="paragraph" w:customStyle="1" w:styleId="Pa8">
    <w:name w:val="Pa8"/>
    <w:basedOn w:val="Normal"/>
    <w:next w:val="Normal"/>
    <w:uiPriority w:val="99"/>
    <w:rsid w:val="00F22213"/>
    <w:pPr>
      <w:autoSpaceDE w:val="0"/>
      <w:autoSpaceDN w:val="0"/>
      <w:adjustRightInd w:val="0"/>
      <w:spacing w:after="0" w:line="201" w:lineRule="atLeast"/>
    </w:pPr>
    <w:rPr>
      <w:rFonts w:ascii="Roboto" w:hAnsi="Roboto"/>
      <w:sz w:val="24"/>
      <w:szCs w:val="24"/>
    </w:rPr>
  </w:style>
  <w:style w:type="character" w:customStyle="1" w:styleId="A11">
    <w:name w:val="A11"/>
    <w:uiPriority w:val="99"/>
    <w:rsid w:val="00F22213"/>
    <w:rPr>
      <w:rFonts w:ascii="Roboto Cn" w:hAnsi="Roboto Cn" w:cs="Roboto Cn"/>
      <w:b/>
      <w:bCs/>
      <w:color w:val="000000"/>
      <w:sz w:val="18"/>
      <w:szCs w:val="18"/>
    </w:rPr>
  </w:style>
  <w:style w:type="paragraph" w:styleId="SemEspaamento">
    <w:name w:val="No Spacing"/>
    <w:uiPriority w:val="1"/>
    <w:qFormat/>
    <w:rsid w:val="009233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20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EBA1C-AFC2-4F2C-9700-CAE205ACD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2219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 Gonçalves de Andrade</dc:creator>
  <cp:lastModifiedBy>Tatiane Andrade</cp:lastModifiedBy>
  <cp:revision>9</cp:revision>
  <dcterms:created xsi:type="dcterms:W3CDTF">2019-01-13T19:41:00Z</dcterms:created>
  <dcterms:modified xsi:type="dcterms:W3CDTF">2019-06-11T22:27:00Z</dcterms:modified>
</cp:coreProperties>
</file>